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1A12" w14:textId="77777777" w:rsidR="005C7177" w:rsidRDefault="005C7177" w:rsidP="00CA637A">
      <w:pPr>
        <w:pStyle w:val="NormalWeb"/>
        <w:spacing w:before="120" w:beforeAutospacing="0" w:after="120" w:afterAutospacing="0"/>
        <w:ind w:left="-142" w:right="-330"/>
        <w:rPr>
          <w:rStyle w:val="Strong"/>
          <w:color w:val="323868"/>
          <w:sz w:val="28"/>
          <w:szCs w:val="28"/>
        </w:rPr>
      </w:pPr>
      <w:r w:rsidRPr="0073773F">
        <w:rPr>
          <w:rStyle w:val="Strong"/>
          <w:color w:val="323868"/>
          <w:sz w:val="28"/>
          <w:szCs w:val="28"/>
        </w:rPr>
        <w:t xml:space="preserve">What is a </w:t>
      </w:r>
      <w:r>
        <w:rPr>
          <w:rStyle w:val="Strong"/>
          <w:color w:val="323868"/>
          <w:sz w:val="28"/>
          <w:szCs w:val="28"/>
        </w:rPr>
        <w:t>Cost Contribution</w:t>
      </w:r>
      <w:r w:rsidRPr="0073773F">
        <w:rPr>
          <w:rStyle w:val="Strong"/>
          <w:color w:val="323868"/>
          <w:sz w:val="28"/>
          <w:szCs w:val="28"/>
        </w:rPr>
        <w:t>?</w:t>
      </w:r>
      <w:r>
        <w:rPr>
          <w:rStyle w:val="Strong"/>
          <w:color w:val="323868"/>
          <w:sz w:val="28"/>
          <w:szCs w:val="28"/>
        </w:rPr>
        <w:t xml:space="preserve">  </w:t>
      </w:r>
    </w:p>
    <w:p w14:paraId="1AD61263" w14:textId="77777777" w:rsidR="005C7177" w:rsidRPr="005C7177" w:rsidRDefault="005C7177" w:rsidP="00CA637A">
      <w:pPr>
        <w:pStyle w:val="NormalWeb"/>
        <w:spacing w:before="120" w:beforeAutospacing="0" w:after="120" w:afterAutospacing="0"/>
        <w:ind w:left="-142" w:right="-330"/>
        <w:jc w:val="both"/>
        <w:rPr>
          <w:rStyle w:val="Strong"/>
          <w:color w:val="323868"/>
          <w:sz w:val="28"/>
          <w:szCs w:val="28"/>
        </w:rPr>
      </w:pPr>
      <w:r w:rsidRPr="00825257">
        <w:rPr>
          <w:rStyle w:val="Strong"/>
          <w:b w:val="0"/>
          <w:color w:val="auto"/>
        </w:rPr>
        <w:t>A Cost Contribution is offered when a Property Owner</w:t>
      </w:r>
      <w:r>
        <w:rPr>
          <w:rStyle w:val="Strong"/>
          <w:b w:val="0"/>
          <w:color w:val="auto"/>
        </w:rPr>
        <w:t>’</w:t>
      </w:r>
      <w:r w:rsidRPr="00825257">
        <w:rPr>
          <w:rStyle w:val="Strong"/>
          <w:b w:val="0"/>
          <w:color w:val="auto"/>
        </w:rPr>
        <w:t xml:space="preserve">s preference for work on their home is over and </w:t>
      </w:r>
      <w:r>
        <w:rPr>
          <w:rStyle w:val="Strong"/>
          <w:b w:val="0"/>
          <w:color w:val="auto"/>
        </w:rPr>
        <w:t>above the extent of the funded Housing M</w:t>
      </w:r>
      <w:r w:rsidRPr="00825257">
        <w:rPr>
          <w:rStyle w:val="Strong"/>
          <w:b w:val="0"/>
          <w:color w:val="auto"/>
        </w:rPr>
        <w:t xml:space="preserve">odifications, or the Property Owner wishes to use their own building contractors to complete the modification.  This process will provide Ministry of Health funding for the disability related needs and allows the Property Owner to undertake their preferred work to their home.  The value of </w:t>
      </w:r>
      <w:r>
        <w:rPr>
          <w:rStyle w:val="Strong"/>
          <w:b w:val="0"/>
          <w:color w:val="auto"/>
        </w:rPr>
        <w:t xml:space="preserve">the </w:t>
      </w:r>
      <w:r w:rsidRPr="00825257">
        <w:rPr>
          <w:rStyle w:val="Strong"/>
          <w:b w:val="0"/>
          <w:color w:val="auto"/>
        </w:rPr>
        <w:t>contribution from Ministry of Health Equipment and Modification Services (EMS) funding is establi</w:t>
      </w:r>
      <w:r>
        <w:rPr>
          <w:rStyle w:val="Strong"/>
          <w:b w:val="0"/>
          <w:color w:val="auto"/>
        </w:rPr>
        <w:t xml:space="preserve">shed by evaluating the </w:t>
      </w:r>
      <w:r w:rsidRPr="00825257">
        <w:rPr>
          <w:rStyle w:val="Strong"/>
          <w:b w:val="0"/>
          <w:color w:val="auto"/>
        </w:rPr>
        <w:t>environmental changes</w:t>
      </w:r>
      <w:r>
        <w:rPr>
          <w:rStyle w:val="Strong"/>
          <w:b w:val="0"/>
          <w:color w:val="auto"/>
        </w:rPr>
        <w:t xml:space="preserve"> required to the home</w:t>
      </w:r>
      <w:r w:rsidRPr="00825257">
        <w:rPr>
          <w:rStyle w:val="Strong"/>
          <w:b w:val="0"/>
          <w:color w:val="auto"/>
        </w:rPr>
        <w:t xml:space="preserve"> to meet </w:t>
      </w:r>
      <w:r>
        <w:rPr>
          <w:rStyle w:val="Strong"/>
          <w:b w:val="0"/>
          <w:color w:val="auto"/>
        </w:rPr>
        <w:t xml:space="preserve">the </w:t>
      </w:r>
      <w:r w:rsidRPr="00825257">
        <w:rPr>
          <w:rStyle w:val="Strong"/>
          <w:b w:val="0"/>
          <w:color w:val="auto"/>
        </w:rPr>
        <w:t>essential disability</w:t>
      </w:r>
      <w:r>
        <w:rPr>
          <w:rStyle w:val="Strong"/>
          <w:b w:val="0"/>
          <w:color w:val="auto"/>
        </w:rPr>
        <w:t xml:space="preserve"> related</w:t>
      </w:r>
      <w:r w:rsidRPr="00825257">
        <w:rPr>
          <w:rStyle w:val="Strong"/>
          <w:b w:val="0"/>
          <w:color w:val="auto"/>
        </w:rPr>
        <w:t xml:space="preserve"> needs of the client.</w:t>
      </w:r>
    </w:p>
    <w:p w14:paraId="218C1E62" w14:textId="77777777" w:rsidR="005C7177" w:rsidRPr="000B5920" w:rsidRDefault="005C7177" w:rsidP="00CA637A">
      <w:pPr>
        <w:pStyle w:val="NormalWeb"/>
        <w:spacing w:before="60" w:beforeAutospacing="0" w:after="0" w:afterAutospacing="0"/>
        <w:ind w:left="-142" w:right="-330"/>
        <w:jc w:val="both"/>
        <w:rPr>
          <w:bCs/>
          <w:color w:val="auto"/>
        </w:rPr>
      </w:pPr>
    </w:p>
    <w:p w14:paraId="177654D8" w14:textId="77777777" w:rsidR="005C7177" w:rsidRPr="00920541"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A Cost Contribution is a sum of money offered to meet the cost of a person’s disabilit</w:t>
      </w:r>
      <w:r>
        <w:rPr>
          <w:rStyle w:val="Strong"/>
          <w:b w:val="0"/>
          <w:color w:val="auto"/>
        </w:rPr>
        <w:t>y related Housing M</w:t>
      </w:r>
      <w:r w:rsidRPr="00825257">
        <w:rPr>
          <w:rStyle w:val="Strong"/>
          <w:b w:val="0"/>
          <w:color w:val="auto"/>
        </w:rPr>
        <w:t>odification.</w:t>
      </w:r>
    </w:p>
    <w:p w14:paraId="31A1A1A2" w14:textId="77777777" w:rsidR="005C7177" w:rsidRPr="00920541"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 xml:space="preserve">A Cost Contribution may be based on any cost difference between ‘standard’ work and what is required to meet the essential disability </w:t>
      </w:r>
      <w:r>
        <w:rPr>
          <w:rStyle w:val="Strong"/>
          <w:b w:val="0"/>
          <w:color w:val="auto"/>
        </w:rPr>
        <w:t xml:space="preserve">related </w:t>
      </w:r>
      <w:r w:rsidRPr="00825257">
        <w:rPr>
          <w:rStyle w:val="Strong"/>
          <w:b w:val="0"/>
          <w:color w:val="auto"/>
        </w:rPr>
        <w:t>need.</w:t>
      </w:r>
    </w:p>
    <w:p w14:paraId="20C2A26A" w14:textId="77777777" w:rsidR="005C7177" w:rsidRPr="00825257" w:rsidRDefault="005C7177" w:rsidP="00CA637A">
      <w:pPr>
        <w:pStyle w:val="NormalWeb"/>
        <w:spacing w:before="360" w:beforeAutospacing="0" w:after="120" w:afterAutospacing="0"/>
        <w:ind w:left="-142" w:right="-330"/>
        <w:jc w:val="both"/>
        <w:rPr>
          <w:rStyle w:val="Strong"/>
          <w:color w:val="323868"/>
          <w:sz w:val="28"/>
          <w:szCs w:val="28"/>
        </w:rPr>
      </w:pPr>
      <w:r w:rsidRPr="0073773F">
        <w:rPr>
          <w:rStyle w:val="Strong"/>
          <w:color w:val="323868"/>
          <w:sz w:val="28"/>
          <w:szCs w:val="28"/>
        </w:rPr>
        <w:t xml:space="preserve">Under </w:t>
      </w:r>
      <w:r>
        <w:rPr>
          <w:rStyle w:val="Strong"/>
          <w:color w:val="323868"/>
          <w:sz w:val="28"/>
          <w:szCs w:val="28"/>
        </w:rPr>
        <w:t>w</w:t>
      </w:r>
      <w:r w:rsidRPr="0073773F">
        <w:rPr>
          <w:rStyle w:val="Strong"/>
          <w:color w:val="323868"/>
          <w:sz w:val="28"/>
          <w:szCs w:val="28"/>
        </w:rPr>
        <w:t xml:space="preserve">hat </w:t>
      </w:r>
      <w:r>
        <w:rPr>
          <w:rStyle w:val="Strong"/>
          <w:color w:val="323868"/>
          <w:sz w:val="28"/>
          <w:szCs w:val="28"/>
        </w:rPr>
        <w:t>c</w:t>
      </w:r>
      <w:r w:rsidRPr="0073773F">
        <w:rPr>
          <w:rStyle w:val="Strong"/>
          <w:color w:val="323868"/>
          <w:sz w:val="28"/>
          <w:szCs w:val="28"/>
        </w:rPr>
        <w:t xml:space="preserve">ircumstances </w:t>
      </w:r>
      <w:r>
        <w:rPr>
          <w:rStyle w:val="Strong"/>
          <w:color w:val="323868"/>
          <w:sz w:val="28"/>
          <w:szCs w:val="28"/>
        </w:rPr>
        <w:t>are</w:t>
      </w:r>
      <w:r w:rsidRPr="0073773F">
        <w:rPr>
          <w:rStyle w:val="Strong"/>
          <w:color w:val="323868"/>
          <w:sz w:val="28"/>
          <w:szCs w:val="28"/>
        </w:rPr>
        <w:t xml:space="preserve"> </w:t>
      </w:r>
      <w:r>
        <w:rPr>
          <w:rStyle w:val="Strong"/>
          <w:color w:val="323868"/>
          <w:sz w:val="28"/>
          <w:szCs w:val="28"/>
        </w:rPr>
        <w:t>Cost Contributions</w:t>
      </w:r>
      <w:r w:rsidRPr="0073773F">
        <w:rPr>
          <w:rStyle w:val="Strong"/>
          <w:color w:val="323868"/>
          <w:sz w:val="28"/>
          <w:szCs w:val="28"/>
        </w:rPr>
        <w:t xml:space="preserve"> </w:t>
      </w:r>
      <w:r>
        <w:rPr>
          <w:rStyle w:val="Strong"/>
          <w:color w:val="323868"/>
          <w:sz w:val="28"/>
          <w:szCs w:val="28"/>
        </w:rPr>
        <w:t>a</w:t>
      </w:r>
      <w:r w:rsidRPr="0073773F">
        <w:rPr>
          <w:rStyle w:val="Strong"/>
          <w:color w:val="323868"/>
          <w:sz w:val="28"/>
          <w:szCs w:val="28"/>
        </w:rPr>
        <w:t>pproved?</w:t>
      </w:r>
    </w:p>
    <w:p w14:paraId="65DD78D3"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Where the Property Owner is building a new house.</w:t>
      </w:r>
    </w:p>
    <w:p w14:paraId="7C7118F4"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Where additions and alterations to an existing house are undertaken that are not part of the essential disability related needs.</w:t>
      </w:r>
    </w:p>
    <w:p w14:paraId="19D754D6"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 xml:space="preserve">Where the Property Owner prefers to use a </w:t>
      </w:r>
      <w:proofErr w:type="spellStart"/>
      <w:proofErr w:type="gramStart"/>
      <w:r w:rsidRPr="00825257">
        <w:rPr>
          <w:rStyle w:val="Strong"/>
          <w:b w:val="0"/>
          <w:color w:val="auto"/>
        </w:rPr>
        <w:t>non Enable</w:t>
      </w:r>
      <w:proofErr w:type="spellEnd"/>
      <w:proofErr w:type="gramEnd"/>
      <w:r w:rsidRPr="00825257">
        <w:rPr>
          <w:rStyle w:val="Strong"/>
          <w:b w:val="0"/>
          <w:color w:val="auto"/>
        </w:rPr>
        <w:t xml:space="preserve"> New Zealand contracted builder to complete the work.</w:t>
      </w:r>
    </w:p>
    <w:p w14:paraId="74DE4385" w14:textId="77777777" w:rsidR="005C7177" w:rsidRPr="008255E9"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 xml:space="preserve">Where the </w:t>
      </w:r>
      <w:r w:rsidR="00AF1589">
        <w:rPr>
          <w:rStyle w:val="Strong"/>
          <w:b w:val="0"/>
          <w:color w:val="auto"/>
        </w:rPr>
        <w:t xml:space="preserve">construction costs are </w:t>
      </w:r>
      <w:r w:rsidRPr="00825257">
        <w:rPr>
          <w:rStyle w:val="Strong"/>
          <w:b w:val="0"/>
          <w:color w:val="auto"/>
        </w:rPr>
        <w:t>over $1,000 (excluding GST).</w:t>
      </w:r>
    </w:p>
    <w:p w14:paraId="0DD144D9" w14:textId="77777777" w:rsidR="005C7177" w:rsidRPr="00825257" w:rsidRDefault="005C7177" w:rsidP="00CA637A">
      <w:pPr>
        <w:pStyle w:val="NormalWeb"/>
        <w:spacing w:before="360" w:beforeAutospacing="0" w:after="120" w:afterAutospacing="0"/>
        <w:ind w:left="-142" w:right="-330"/>
        <w:jc w:val="both"/>
        <w:rPr>
          <w:rStyle w:val="Strong"/>
          <w:color w:val="323868"/>
          <w:sz w:val="28"/>
          <w:szCs w:val="28"/>
        </w:rPr>
      </w:pPr>
      <w:r w:rsidRPr="0073773F">
        <w:rPr>
          <w:rStyle w:val="Strong"/>
          <w:color w:val="323868"/>
          <w:sz w:val="28"/>
          <w:szCs w:val="28"/>
        </w:rPr>
        <w:t xml:space="preserve">What is a </w:t>
      </w:r>
      <w:r>
        <w:rPr>
          <w:rStyle w:val="Strong"/>
          <w:color w:val="323868"/>
          <w:sz w:val="28"/>
          <w:szCs w:val="28"/>
        </w:rPr>
        <w:t>Cost Contribution</w:t>
      </w:r>
      <w:r w:rsidRPr="0073773F">
        <w:rPr>
          <w:rStyle w:val="Strong"/>
          <w:color w:val="323868"/>
          <w:sz w:val="28"/>
          <w:szCs w:val="28"/>
        </w:rPr>
        <w:t xml:space="preserve"> </w:t>
      </w:r>
      <w:r>
        <w:rPr>
          <w:rStyle w:val="Strong"/>
          <w:color w:val="323868"/>
          <w:sz w:val="28"/>
          <w:szCs w:val="28"/>
        </w:rPr>
        <w:t>amount</w:t>
      </w:r>
      <w:r w:rsidRPr="0073773F">
        <w:rPr>
          <w:rStyle w:val="Strong"/>
          <w:color w:val="323868"/>
          <w:sz w:val="28"/>
          <w:szCs w:val="28"/>
        </w:rPr>
        <w:t xml:space="preserve"> </w:t>
      </w:r>
      <w:r>
        <w:rPr>
          <w:rStyle w:val="Strong"/>
          <w:color w:val="323868"/>
          <w:sz w:val="28"/>
          <w:szCs w:val="28"/>
        </w:rPr>
        <w:t>b</w:t>
      </w:r>
      <w:r w:rsidRPr="0073773F">
        <w:rPr>
          <w:rStyle w:val="Strong"/>
          <w:color w:val="323868"/>
          <w:sz w:val="28"/>
          <w:szCs w:val="28"/>
        </w:rPr>
        <w:t>ased on?</w:t>
      </w:r>
    </w:p>
    <w:p w14:paraId="304AF24E" w14:textId="77777777" w:rsidR="005C7177" w:rsidRPr="00825257" w:rsidRDefault="005C7177" w:rsidP="00CA637A">
      <w:pPr>
        <w:pStyle w:val="NormalWeb"/>
        <w:spacing w:before="60" w:beforeAutospacing="0" w:after="0" w:afterAutospacing="0"/>
        <w:ind w:left="-142" w:right="-330"/>
        <w:jc w:val="both"/>
        <w:rPr>
          <w:rStyle w:val="Strong"/>
          <w:b w:val="0"/>
          <w:color w:val="auto"/>
        </w:rPr>
      </w:pPr>
      <w:r w:rsidRPr="00825257">
        <w:rPr>
          <w:rStyle w:val="Strong"/>
          <w:b w:val="0"/>
          <w:color w:val="auto"/>
        </w:rPr>
        <w:t>The long-term disability needs, these are assessed by the EMS Assessor.</w:t>
      </w:r>
    </w:p>
    <w:p w14:paraId="463E5A06" w14:textId="77777777" w:rsidR="005C7177" w:rsidRPr="00825257" w:rsidRDefault="005C7177" w:rsidP="00CA637A">
      <w:pPr>
        <w:pStyle w:val="NormalWeb"/>
        <w:spacing w:before="60" w:beforeAutospacing="0" w:after="0" w:afterAutospacing="0"/>
        <w:ind w:left="-142" w:right="-330"/>
        <w:jc w:val="both"/>
        <w:rPr>
          <w:rStyle w:val="Strong"/>
          <w:b w:val="0"/>
          <w:color w:val="auto"/>
        </w:rPr>
      </w:pPr>
      <w:r w:rsidRPr="00825257">
        <w:rPr>
          <w:rStyle w:val="Strong"/>
          <w:b w:val="0"/>
          <w:color w:val="auto"/>
        </w:rPr>
        <w:t xml:space="preserve">The most </w:t>
      </w:r>
      <w:proofErr w:type="gramStart"/>
      <w:r w:rsidRPr="00825257">
        <w:rPr>
          <w:rStyle w:val="Strong"/>
          <w:b w:val="0"/>
          <w:color w:val="auto"/>
        </w:rPr>
        <w:t>cost effective</w:t>
      </w:r>
      <w:proofErr w:type="gramEnd"/>
      <w:r w:rsidRPr="00825257">
        <w:rPr>
          <w:rStyle w:val="Strong"/>
          <w:b w:val="0"/>
          <w:color w:val="auto"/>
        </w:rPr>
        <w:t xml:space="preserve"> solution to meet the identified needs.</w:t>
      </w:r>
    </w:p>
    <w:p w14:paraId="61108127" w14:textId="77777777" w:rsidR="005C7177" w:rsidRPr="00825257" w:rsidRDefault="005C7177" w:rsidP="00CA637A">
      <w:pPr>
        <w:pStyle w:val="NormalWeb"/>
        <w:spacing w:before="60" w:beforeAutospacing="0" w:after="0" w:afterAutospacing="0"/>
        <w:ind w:left="-142" w:right="-330"/>
        <w:jc w:val="both"/>
        <w:rPr>
          <w:rStyle w:val="Strong"/>
          <w:b w:val="0"/>
          <w:color w:val="auto"/>
        </w:rPr>
      </w:pPr>
      <w:r w:rsidRPr="00825257">
        <w:rPr>
          <w:rStyle w:val="Strong"/>
          <w:b w:val="0"/>
          <w:color w:val="auto"/>
        </w:rPr>
        <w:t xml:space="preserve">Enable </w:t>
      </w:r>
      <w:smartTag w:uri="urn:schemas-microsoft-com:office:smarttags" w:element="place">
        <w:smartTag w:uri="urn:schemas-microsoft-com:office:smarttags" w:element="country-region">
          <w:r w:rsidRPr="00825257">
            <w:rPr>
              <w:rStyle w:val="Strong"/>
              <w:b w:val="0"/>
              <w:color w:val="auto"/>
            </w:rPr>
            <w:t>New Zealand</w:t>
          </w:r>
        </w:smartTag>
      </w:smartTag>
      <w:r w:rsidRPr="00825257">
        <w:rPr>
          <w:rStyle w:val="Strong"/>
          <w:b w:val="0"/>
          <w:color w:val="auto"/>
        </w:rPr>
        <w:t xml:space="preserve"> reviews the needs and recommended solution to ensure these meet Ministry of Health eligibility criteria. </w:t>
      </w:r>
    </w:p>
    <w:p w14:paraId="5137A15D" w14:textId="77777777" w:rsidR="005C7177" w:rsidRPr="000B5920" w:rsidRDefault="005C7177" w:rsidP="00CA637A">
      <w:pPr>
        <w:pStyle w:val="NormalWeb"/>
        <w:spacing w:before="60" w:beforeAutospacing="0" w:after="0" w:afterAutospacing="0"/>
        <w:ind w:left="-142" w:right="-330"/>
        <w:jc w:val="both"/>
        <w:rPr>
          <w:rStyle w:val="Strong"/>
          <w:b w:val="0"/>
          <w:color w:val="auto"/>
        </w:rPr>
      </w:pPr>
      <w:r>
        <w:rPr>
          <w:rStyle w:val="Strong"/>
          <w:b w:val="0"/>
          <w:color w:val="auto"/>
        </w:rPr>
        <w:t xml:space="preserve">The </w:t>
      </w:r>
      <w:r w:rsidRPr="00825257">
        <w:rPr>
          <w:rStyle w:val="Strong"/>
          <w:b w:val="0"/>
          <w:color w:val="auto"/>
        </w:rPr>
        <w:t>costs</w:t>
      </w:r>
      <w:r>
        <w:rPr>
          <w:rStyle w:val="Strong"/>
          <w:b w:val="0"/>
          <w:color w:val="auto"/>
        </w:rPr>
        <w:t xml:space="preserve"> associated</w:t>
      </w:r>
      <w:r w:rsidRPr="00825257">
        <w:rPr>
          <w:rStyle w:val="Strong"/>
          <w:b w:val="0"/>
          <w:color w:val="auto"/>
        </w:rPr>
        <w:t xml:space="preserve"> with the approved solution to meet the disability related needs are calculated by Enable New Zealand.  </w:t>
      </w:r>
      <w:r w:rsidR="000170A4">
        <w:rPr>
          <w:color w:val="auto"/>
        </w:rPr>
        <w:t>The c</w:t>
      </w:r>
      <w:r w:rsidR="00CA637A">
        <w:rPr>
          <w:color w:val="auto"/>
        </w:rPr>
        <w:t>onstruction</w:t>
      </w:r>
      <w:r w:rsidRPr="00825257">
        <w:rPr>
          <w:color w:val="auto"/>
        </w:rPr>
        <w:t xml:space="preserve"> amount is based on standard industry rates for materials and labour.</w:t>
      </w:r>
    </w:p>
    <w:p w14:paraId="5E3651B6" w14:textId="77777777" w:rsidR="005C7177" w:rsidRDefault="005C7177" w:rsidP="00CA637A">
      <w:pPr>
        <w:pStyle w:val="NormalWeb"/>
        <w:spacing w:before="60" w:beforeAutospacing="0" w:after="0" w:afterAutospacing="0"/>
        <w:ind w:left="-142" w:right="-330"/>
        <w:jc w:val="both"/>
        <w:rPr>
          <w:rStyle w:val="Strong"/>
          <w:i/>
          <w:color w:val="auto"/>
          <w:sz w:val="18"/>
          <w:szCs w:val="18"/>
        </w:rPr>
      </w:pPr>
    </w:p>
    <w:p w14:paraId="64E9A6A8" w14:textId="77777777" w:rsidR="005C7177" w:rsidRPr="000B5920" w:rsidRDefault="005C7177" w:rsidP="00CA637A">
      <w:pPr>
        <w:pStyle w:val="NormalWeb"/>
        <w:spacing w:before="60" w:beforeAutospacing="0" w:after="0" w:afterAutospacing="0"/>
        <w:ind w:left="-142" w:right="-330"/>
        <w:jc w:val="both"/>
        <w:rPr>
          <w:rStyle w:val="Strong"/>
          <w:i/>
          <w:color w:val="auto"/>
          <w:sz w:val="18"/>
          <w:szCs w:val="18"/>
        </w:rPr>
      </w:pPr>
      <w:r w:rsidRPr="000B5920">
        <w:rPr>
          <w:rStyle w:val="Strong"/>
          <w:i/>
          <w:color w:val="auto"/>
          <w:sz w:val="18"/>
          <w:szCs w:val="18"/>
        </w:rPr>
        <w:t>Note</w:t>
      </w:r>
    </w:p>
    <w:p w14:paraId="72AB5850" w14:textId="77777777" w:rsidR="005C7177" w:rsidRPr="000B5920" w:rsidRDefault="005C7177" w:rsidP="005F41E7">
      <w:pPr>
        <w:pStyle w:val="NormalWeb"/>
        <w:numPr>
          <w:ilvl w:val="0"/>
          <w:numId w:val="2"/>
        </w:numPr>
        <w:tabs>
          <w:tab w:val="clear" w:pos="1443"/>
          <w:tab w:val="num" w:pos="426"/>
        </w:tabs>
        <w:spacing w:before="60" w:beforeAutospacing="0" w:after="0" w:afterAutospacing="0"/>
        <w:ind w:left="-142" w:right="-330" w:firstLine="0"/>
        <w:jc w:val="both"/>
        <w:rPr>
          <w:rStyle w:val="Strong"/>
          <w:b w:val="0"/>
          <w:bCs w:val="0"/>
          <w:i/>
          <w:color w:val="auto"/>
          <w:sz w:val="18"/>
          <w:szCs w:val="18"/>
        </w:rPr>
      </w:pPr>
      <w:r w:rsidRPr="000B5920">
        <w:rPr>
          <w:i/>
          <w:color w:val="auto"/>
          <w:sz w:val="18"/>
          <w:szCs w:val="18"/>
        </w:rPr>
        <w:t xml:space="preserve">The Cost </w:t>
      </w:r>
      <w:r w:rsidRPr="000B5920">
        <w:rPr>
          <w:rStyle w:val="Strong"/>
          <w:b w:val="0"/>
          <w:i/>
          <w:color w:val="auto"/>
          <w:sz w:val="18"/>
          <w:szCs w:val="18"/>
        </w:rPr>
        <w:t>Contribution figure will differ from the actual cost of carrying out the modification.</w:t>
      </w:r>
    </w:p>
    <w:p w14:paraId="3267FABC" w14:textId="77777777" w:rsidR="005C7177" w:rsidRPr="000B5920" w:rsidRDefault="005C7177" w:rsidP="005F41E7">
      <w:pPr>
        <w:pStyle w:val="NormalWeb"/>
        <w:numPr>
          <w:ilvl w:val="0"/>
          <w:numId w:val="2"/>
        </w:numPr>
        <w:tabs>
          <w:tab w:val="clear" w:pos="1443"/>
          <w:tab w:val="num" w:pos="426"/>
        </w:tabs>
        <w:spacing w:before="60" w:beforeAutospacing="0" w:after="0" w:afterAutospacing="0"/>
        <w:ind w:left="-142" w:right="-330" w:firstLine="0"/>
        <w:jc w:val="both"/>
        <w:rPr>
          <w:rStyle w:val="Strong"/>
          <w:b w:val="0"/>
          <w:bCs w:val="0"/>
          <w:i/>
          <w:color w:val="auto"/>
          <w:sz w:val="18"/>
          <w:szCs w:val="18"/>
        </w:rPr>
      </w:pPr>
      <w:r w:rsidRPr="000B5920">
        <w:rPr>
          <w:rStyle w:val="Strong"/>
          <w:b w:val="0"/>
          <w:i/>
          <w:color w:val="auto"/>
          <w:sz w:val="18"/>
          <w:szCs w:val="18"/>
        </w:rPr>
        <w:t>Ministry of Health funding will only be considered for cost contributions that are over $1,000 (excluding GST)</w:t>
      </w:r>
    </w:p>
    <w:p w14:paraId="5A0AD9EF" w14:textId="77777777" w:rsidR="005C7177" w:rsidRPr="008255E9" w:rsidRDefault="005C7177" w:rsidP="00CA637A">
      <w:pPr>
        <w:pStyle w:val="NormalWeb"/>
        <w:spacing w:before="360" w:beforeAutospacing="0" w:after="120" w:afterAutospacing="0"/>
        <w:ind w:left="-142" w:right="-330"/>
        <w:jc w:val="both"/>
        <w:rPr>
          <w:b/>
          <w:color w:val="323868"/>
          <w:sz w:val="28"/>
          <w:szCs w:val="28"/>
        </w:rPr>
      </w:pPr>
      <w:r w:rsidRPr="0073773F">
        <w:rPr>
          <w:b/>
          <w:color w:val="323868"/>
          <w:sz w:val="28"/>
          <w:szCs w:val="28"/>
        </w:rPr>
        <w:t xml:space="preserve">What is not </w:t>
      </w:r>
      <w:r>
        <w:rPr>
          <w:b/>
          <w:color w:val="323868"/>
          <w:sz w:val="28"/>
          <w:szCs w:val="28"/>
        </w:rPr>
        <w:t>i</w:t>
      </w:r>
      <w:r w:rsidRPr="0073773F">
        <w:rPr>
          <w:b/>
          <w:color w:val="323868"/>
          <w:sz w:val="28"/>
          <w:szCs w:val="28"/>
        </w:rPr>
        <w:t xml:space="preserve">ncluded in a </w:t>
      </w:r>
      <w:r>
        <w:rPr>
          <w:b/>
          <w:color w:val="323868"/>
          <w:sz w:val="28"/>
          <w:szCs w:val="28"/>
        </w:rPr>
        <w:t>Cost Contribution</w:t>
      </w:r>
      <w:r w:rsidRPr="0073773F">
        <w:rPr>
          <w:b/>
          <w:color w:val="323868"/>
          <w:sz w:val="28"/>
          <w:szCs w:val="28"/>
        </w:rPr>
        <w:t>?</w:t>
      </w:r>
    </w:p>
    <w:p w14:paraId="6D578548" w14:textId="77777777" w:rsidR="005C7177" w:rsidRPr="005F41E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5F41E7">
        <w:rPr>
          <w:rStyle w:val="Strong"/>
          <w:b w:val="0"/>
          <w:color w:val="auto"/>
        </w:rPr>
        <w:t>Repairs and maintenance on the property.</w:t>
      </w:r>
    </w:p>
    <w:p w14:paraId="51A104BB" w14:textId="77777777" w:rsidR="005C7177" w:rsidRPr="005F41E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5F41E7">
        <w:rPr>
          <w:rStyle w:val="Strong"/>
          <w:b w:val="0"/>
          <w:color w:val="auto"/>
        </w:rPr>
        <w:t>Work that is not associated with the assessed disability related need.</w:t>
      </w:r>
    </w:p>
    <w:p w14:paraId="293F513A" w14:textId="77777777" w:rsidR="005C7177" w:rsidRPr="005F41E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5F41E7">
        <w:rPr>
          <w:rStyle w:val="Strong"/>
          <w:b w:val="0"/>
          <w:color w:val="auto"/>
        </w:rPr>
        <w:t>Contractor profit margins.</w:t>
      </w:r>
    </w:p>
    <w:p w14:paraId="7D1BE8FF" w14:textId="77777777" w:rsidR="005C7177" w:rsidRPr="005F41E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5F41E7">
        <w:rPr>
          <w:rStyle w:val="Strong"/>
          <w:b w:val="0"/>
          <w:color w:val="auto"/>
        </w:rPr>
        <w:t>Building consent for the building work (where this is required for building work other than the modifications to meet the assessed disability related need).</w:t>
      </w:r>
    </w:p>
    <w:p w14:paraId="32C6710E" w14:textId="77777777" w:rsidR="005C7177" w:rsidRDefault="005C7177" w:rsidP="00CA637A">
      <w:pPr>
        <w:pStyle w:val="NormalWeb"/>
        <w:tabs>
          <w:tab w:val="num" w:pos="0"/>
        </w:tabs>
        <w:spacing w:before="60" w:beforeAutospacing="0" w:after="0" w:afterAutospacing="0"/>
        <w:ind w:left="-142" w:right="-330"/>
        <w:jc w:val="both"/>
        <w:rPr>
          <w:b/>
          <w:i/>
          <w:color w:val="auto"/>
          <w:sz w:val="18"/>
          <w:szCs w:val="18"/>
        </w:rPr>
      </w:pPr>
    </w:p>
    <w:p w14:paraId="01EBE7A7" w14:textId="77777777" w:rsidR="005C7177" w:rsidRPr="000B5920" w:rsidRDefault="005C7177" w:rsidP="00CA637A">
      <w:pPr>
        <w:pStyle w:val="NormalWeb"/>
        <w:tabs>
          <w:tab w:val="num" w:pos="0"/>
        </w:tabs>
        <w:spacing w:before="60" w:beforeAutospacing="0" w:after="0" w:afterAutospacing="0"/>
        <w:ind w:left="-142" w:right="-330"/>
        <w:jc w:val="both"/>
        <w:rPr>
          <w:i/>
          <w:color w:val="auto"/>
          <w:sz w:val="18"/>
          <w:szCs w:val="18"/>
        </w:rPr>
      </w:pPr>
      <w:r w:rsidRPr="000B5920">
        <w:rPr>
          <w:b/>
          <w:i/>
          <w:color w:val="auto"/>
          <w:sz w:val="18"/>
          <w:szCs w:val="18"/>
        </w:rPr>
        <w:t>Note</w:t>
      </w:r>
      <w:r w:rsidR="00F3610F">
        <w:rPr>
          <w:b/>
          <w:i/>
          <w:color w:val="auto"/>
          <w:sz w:val="18"/>
          <w:szCs w:val="18"/>
        </w:rPr>
        <w:t>:</w:t>
      </w:r>
      <w:r w:rsidRPr="000B5920">
        <w:rPr>
          <w:i/>
          <w:color w:val="auto"/>
          <w:sz w:val="18"/>
          <w:szCs w:val="18"/>
        </w:rPr>
        <w:t xml:space="preserve"> </w:t>
      </w:r>
    </w:p>
    <w:p w14:paraId="5222A2AC" w14:textId="77777777" w:rsidR="005C7177" w:rsidRPr="007250BB" w:rsidRDefault="005C7177" w:rsidP="00CA637A">
      <w:pPr>
        <w:pStyle w:val="NormalWeb"/>
        <w:spacing w:before="60" w:beforeAutospacing="0" w:after="0" w:afterAutospacing="0"/>
        <w:ind w:left="-142" w:right="-330"/>
        <w:jc w:val="both"/>
        <w:rPr>
          <w:i/>
          <w:color w:val="auto"/>
          <w:sz w:val="18"/>
          <w:szCs w:val="18"/>
        </w:rPr>
      </w:pPr>
      <w:r w:rsidRPr="000B5920">
        <w:rPr>
          <w:i/>
          <w:color w:val="auto"/>
          <w:sz w:val="18"/>
          <w:szCs w:val="18"/>
        </w:rPr>
        <w:t>Where the Cost Contribution, or sum of previous funded housing modifications, is over $8,076.00 (</w:t>
      </w:r>
      <w:r w:rsidR="008C34D0">
        <w:rPr>
          <w:i/>
          <w:color w:val="auto"/>
          <w:sz w:val="18"/>
          <w:szCs w:val="18"/>
        </w:rPr>
        <w:t>including GST</w:t>
      </w:r>
      <w:r w:rsidRPr="00CE2E88">
        <w:rPr>
          <w:i/>
          <w:color w:val="auto"/>
          <w:sz w:val="18"/>
          <w:szCs w:val="18"/>
        </w:rPr>
        <w:t>)</w:t>
      </w:r>
      <w:r w:rsidR="008C34D0">
        <w:rPr>
          <w:i/>
          <w:color w:val="auto"/>
          <w:sz w:val="18"/>
          <w:szCs w:val="18"/>
        </w:rPr>
        <w:t>.</w:t>
      </w:r>
      <w:r w:rsidRPr="000B5920">
        <w:rPr>
          <w:i/>
          <w:color w:val="auto"/>
          <w:sz w:val="18"/>
          <w:szCs w:val="18"/>
        </w:rPr>
        <w:t xml:space="preserve"> Income and </w:t>
      </w:r>
      <w:r w:rsidR="008C34D0">
        <w:rPr>
          <w:i/>
          <w:color w:val="auto"/>
          <w:sz w:val="18"/>
          <w:szCs w:val="18"/>
        </w:rPr>
        <w:t xml:space="preserve">Cash </w:t>
      </w:r>
      <w:r w:rsidRPr="000B5920">
        <w:rPr>
          <w:i/>
          <w:color w:val="auto"/>
          <w:sz w:val="18"/>
          <w:szCs w:val="18"/>
        </w:rPr>
        <w:t>Asset testing will need to be undertaken by Work and Income New Zealand.</w:t>
      </w:r>
    </w:p>
    <w:p w14:paraId="15C77263" w14:textId="77777777" w:rsidR="005C7177" w:rsidRDefault="005C7177" w:rsidP="00CA637A">
      <w:pPr>
        <w:pStyle w:val="NormalWeb"/>
        <w:spacing w:before="60" w:beforeAutospacing="0" w:after="0" w:afterAutospacing="0"/>
        <w:ind w:left="-142" w:right="-330"/>
        <w:jc w:val="both"/>
        <w:rPr>
          <w:b/>
          <w:color w:val="auto"/>
        </w:rPr>
      </w:pPr>
    </w:p>
    <w:p w14:paraId="1F7BF88A" w14:textId="77777777" w:rsidR="005C7177" w:rsidRPr="00825257" w:rsidRDefault="005C7177" w:rsidP="00CA637A">
      <w:pPr>
        <w:pStyle w:val="NormalWeb"/>
        <w:spacing w:before="60" w:beforeAutospacing="0" w:after="0" w:afterAutospacing="0"/>
        <w:ind w:left="-142" w:right="-330"/>
        <w:jc w:val="both"/>
        <w:rPr>
          <w:b/>
          <w:color w:val="auto"/>
        </w:rPr>
      </w:pPr>
      <w:r w:rsidRPr="00825257">
        <w:rPr>
          <w:b/>
          <w:color w:val="auto"/>
        </w:rPr>
        <w:t>New Homes</w:t>
      </w:r>
    </w:p>
    <w:p w14:paraId="71FA7EED" w14:textId="77777777" w:rsidR="005C7177" w:rsidRDefault="005C7177" w:rsidP="00CA637A">
      <w:pPr>
        <w:pStyle w:val="NormalWeb"/>
        <w:spacing w:before="60" w:beforeAutospacing="0" w:after="0" w:afterAutospacing="0"/>
        <w:ind w:left="-142" w:right="-330"/>
        <w:jc w:val="both"/>
        <w:rPr>
          <w:color w:val="auto"/>
        </w:rPr>
      </w:pPr>
      <w:r w:rsidRPr="00825257">
        <w:rPr>
          <w:color w:val="auto"/>
        </w:rPr>
        <w:lastRenderedPageBreak/>
        <w:t xml:space="preserve">New homes can be built to meet most disability related needs without incurring additional cost. Designing and planning should account for level entry into a home and installed doors of suitable width refer to </w:t>
      </w:r>
      <w:hyperlink r:id="rId8" w:history="1">
        <w:r w:rsidR="00C47ACD" w:rsidRPr="007002D0">
          <w:rPr>
            <w:rStyle w:val="Hyperlink"/>
          </w:rPr>
          <w:t>www.lifemark.co.nz</w:t>
        </w:r>
      </w:hyperlink>
      <w:r w:rsidRPr="00825257">
        <w:rPr>
          <w:color w:val="auto"/>
        </w:rPr>
        <w:t>.</w:t>
      </w:r>
    </w:p>
    <w:p w14:paraId="31E43E2A" w14:textId="77777777" w:rsidR="00AF1589" w:rsidRPr="00825257" w:rsidRDefault="00AF1589" w:rsidP="00CA637A">
      <w:pPr>
        <w:pStyle w:val="NormalWeb"/>
        <w:spacing w:before="60" w:beforeAutospacing="0" w:after="0" w:afterAutospacing="0"/>
        <w:ind w:left="-142" w:right="-330"/>
        <w:jc w:val="both"/>
        <w:rPr>
          <w:color w:val="auto"/>
        </w:rPr>
      </w:pPr>
    </w:p>
    <w:p w14:paraId="1C3192AC" w14:textId="77777777" w:rsidR="005C7177" w:rsidRPr="00825257" w:rsidRDefault="005C7177" w:rsidP="00CA637A">
      <w:pPr>
        <w:pStyle w:val="NormalWeb"/>
        <w:spacing w:before="60" w:beforeAutospacing="0" w:after="0" w:afterAutospacing="0"/>
        <w:ind w:left="-142" w:right="-330"/>
        <w:jc w:val="both"/>
        <w:rPr>
          <w:color w:val="auto"/>
        </w:rPr>
      </w:pPr>
      <w:r w:rsidRPr="00825257">
        <w:rPr>
          <w:color w:val="auto"/>
        </w:rPr>
        <w:t xml:space="preserve">When the Cost Contribution is being used towards a new house, the Cost Contribution amount is based on the cost difference between standard materials and what is required to meet the disability </w:t>
      </w:r>
      <w:r>
        <w:rPr>
          <w:color w:val="auto"/>
        </w:rPr>
        <w:t xml:space="preserve">related </w:t>
      </w:r>
      <w:r w:rsidRPr="00825257">
        <w:rPr>
          <w:color w:val="auto"/>
        </w:rPr>
        <w:t xml:space="preserve">need, e.g. standard vinyl verses non slip safety vinyl.  Please note there is often minimal cost difference. </w:t>
      </w:r>
    </w:p>
    <w:p w14:paraId="34D499EA" w14:textId="77777777" w:rsidR="005C7177" w:rsidRPr="00825257" w:rsidRDefault="005C7177" w:rsidP="00CA637A">
      <w:pPr>
        <w:pStyle w:val="NormalWeb"/>
        <w:spacing w:before="60" w:beforeAutospacing="0" w:after="0" w:afterAutospacing="0"/>
        <w:ind w:left="-142" w:right="-330"/>
        <w:jc w:val="both"/>
        <w:rPr>
          <w:color w:val="auto"/>
        </w:rPr>
      </w:pPr>
    </w:p>
    <w:p w14:paraId="5B218025" w14:textId="77777777" w:rsidR="005C7177" w:rsidRPr="00825257" w:rsidRDefault="005C7177" w:rsidP="00CA637A">
      <w:pPr>
        <w:pStyle w:val="NormalWeb"/>
        <w:spacing w:before="60" w:beforeAutospacing="0" w:after="0" w:afterAutospacing="0"/>
        <w:ind w:left="-142" w:right="-330"/>
        <w:jc w:val="both"/>
        <w:rPr>
          <w:b/>
          <w:color w:val="auto"/>
        </w:rPr>
      </w:pPr>
      <w:r w:rsidRPr="00825257">
        <w:rPr>
          <w:b/>
          <w:color w:val="auto"/>
        </w:rPr>
        <w:t>Preferred Plans</w:t>
      </w:r>
    </w:p>
    <w:p w14:paraId="2F3DF8FD" w14:textId="77777777" w:rsidR="005C7177" w:rsidRPr="000B5920" w:rsidRDefault="005C7177" w:rsidP="00CA637A">
      <w:pPr>
        <w:pStyle w:val="NormalWeb"/>
        <w:spacing w:before="60" w:beforeAutospacing="0" w:after="0" w:afterAutospacing="0"/>
        <w:ind w:left="-142" w:right="-330"/>
        <w:jc w:val="both"/>
        <w:rPr>
          <w:color w:val="auto"/>
        </w:rPr>
      </w:pPr>
      <w:r w:rsidRPr="00825257">
        <w:rPr>
          <w:color w:val="auto"/>
        </w:rPr>
        <w:t xml:space="preserve">Enable </w:t>
      </w:r>
      <w:smartTag w:uri="urn:schemas-microsoft-com:office:smarttags" w:element="place">
        <w:smartTag w:uri="urn:schemas-microsoft-com:office:smarttags" w:element="country-region">
          <w:r w:rsidRPr="00825257">
            <w:rPr>
              <w:color w:val="auto"/>
            </w:rPr>
            <w:t>New Zealand</w:t>
          </w:r>
        </w:smartTag>
      </w:smartTag>
      <w:r w:rsidRPr="00825257">
        <w:rPr>
          <w:color w:val="auto"/>
        </w:rPr>
        <w:t xml:space="preserve"> must be provided with sketch plans and information relating to what the Property Owner intends to use the Cost Contribution towards.   The EMS Assessor will need to confirm that the preferred solution will meet the long term needs of the disabled person and/or their support people. </w:t>
      </w:r>
    </w:p>
    <w:p w14:paraId="7785CAD0" w14:textId="77777777" w:rsidR="005C7177" w:rsidRPr="008255E9" w:rsidRDefault="005C7177" w:rsidP="00CA637A">
      <w:pPr>
        <w:pStyle w:val="NormalWeb"/>
        <w:spacing w:before="360" w:beforeAutospacing="0" w:after="120" w:afterAutospacing="0"/>
        <w:ind w:left="-142" w:right="-330"/>
        <w:jc w:val="both"/>
        <w:rPr>
          <w:b/>
          <w:color w:val="323868"/>
          <w:sz w:val="28"/>
          <w:szCs w:val="28"/>
        </w:rPr>
      </w:pPr>
      <w:r>
        <w:rPr>
          <w:b/>
          <w:color w:val="323868"/>
          <w:sz w:val="28"/>
          <w:szCs w:val="28"/>
        </w:rPr>
        <w:t>What is the process for a Cost Contribution</w:t>
      </w:r>
      <w:r w:rsidRPr="0073773F">
        <w:rPr>
          <w:b/>
          <w:color w:val="323868"/>
          <w:sz w:val="28"/>
          <w:szCs w:val="28"/>
        </w:rPr>
        <w:t>?</w:t>
      </w:r>
    </w:p>
    <w:p w14:paraId="62C283A6"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 xml:space="preserve">The EMS Assessor carries out their assessment and in conjunction with the </w:t>
      </w:r>
      <w:r w:rsidR="00920541">
        <w:rPr>
          <w:rStyle w:val="Strong"/>
          <w:b w:val="0"/>
          <w:color w:val="auto"/>
        </w:rPr>
        <w:t xml:space="preserve">person establishes </w:t>
      </w:r>
      <w:r w:rsidRPr="00825257">
        <w:rPr>
          <w:rStyle w:val="Strong"/>
          <w:b w:val="0"/>
          <w:color w:val="auto"/>
        </w:rPr>
        <w:t xml:space="preserve">what is required to meet the disability </w:t>
      </w:r>
      <w:r>
        <w:rPr>
          <w:rStyle w:val="Strong"/>
          <w:b w:val="0"/>
          <w:color w:val="auto"/>
        </w:rPr>
        <w:t xml:space="preserve">related </w:t>
      </w:r>
      <w:r w:rsidRPr="00825257">
        <w:rPr>
          <w:rStyle w:val="Strong"/>
          <w:b w:val="0"/>
          <w:color w:val="auto"/>
        </w:rPr>
        <w:t>need.</w:t>
      </w:r>
    </w:p>
    <w:p w14:paraId="5B415B55"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The application for Ministry of Health funding is forwarded to Enable New Zealand indicating that the Property Owner wishes to follow a Cost Contribution process.</w:t>
      </w:r>
    </w:p>
    <w:p w14:paraId="7559B886"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 xml:space="preserve">The application is reviewed by Enable New Zealand against the Ministry of Health criteria. </w:t>
      </w:r>
      <w:r w:rsidR="00920541">
        <w:rPr>
          <w:rStyle w:val="Strong"/>
          <w:b w:val="0"/>
          <w:color w:val="auto"/>
        </w:rPr>
        <w:t xml:space="preserve"> </w:t>
      </w:r>
      <w:r w:rsidRPr="00825257">
        <w:rPr>
          <w:rStyle w:val="Strong"/>
          <w:b w:val="0"/>
          <w:color w:val="auto"/>
        </w:rPr>
        <w:t xml:space="preserve">Where criteria are met, an Enable New Zealand Housing Advisor is asked to calculate a Cost Contribution amount based on the information provided.  If the calculation (including previous modifications) is over </w:t>
      </w:r>
      <w:r w:rsidRPr="005F41E7">
        <w:rPr>
          <w:rStyle w:val="Strong"/>
          <w:b w:val="0"/>
          <w:color w:val="auto"/>
        </w:rPr>
        <w:t xml:space="preserve">$8,076.00 </w:t>
      </w:r>
      <w:r w:rsidR="008C34D0" w:rsidRPr="005F41E7">
        <w:rPr>
          <w:rStyle w:val="Strong"/>
          <w:b w:val="0"/>
          <w:color w:val="auto"/>
        </w:rPr>
        <w:t>(including GST</w:t>
      </w:r>
      <w:r w:rsidRPr="005F41E7">
        <w:rPr>
          <w:rStyle w:val="Strong"/>
          <w:b w:val="0"/>
          <w:color w:val="auto"/>
        </w:rPr>
        <w:t xml:space="preserve">) </w:t>
      </w:r>
      <w:r w:rsidRPr="00825257">
        <w:rPr>
          <w:rStyle w:val="Strong"/>
          <w:b w:val="0"/>
          <w:color w:val="auto"/>
        </w:rPr>
        <w:t xml:space="preserve">an Income and </w:t>
      </w:r>
      <w:r w:rsidR="008C34D0">
        <w:rPr>
          <w:rStyle w:val="Strong"/>
          <w:b w:val="0"/>
          <w:color w:val="auto"/>
        </w:rPr>
        <w:t xml:space="preserve">Cash </w:t>
      </w:r>
      <w:r w:rsidRPr="00825257">
        <w:rPr>
          <w:rStyle w:val="Strong"/>
          <w:b w:val="0"/>
          <w:color w:val="auto"/>
        </w:rPr>
        <w:t>Asset test will be requested (NB: children under 16 are excluded from this process).</w:t>
      </w:r>
    </w:p>
    <w:p w14:paraId="0E08D50F"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 xml:space="preserve">Enable </w:t>
      </w:r>
      <w:smartTag w:uri="urn:schemas-microsoft-com:office:smarttags" w:element="place">
        <w:smartTag w:uri="urn:schemas-microsoft-com:office:smarttags" w:element="country-region">
          <w:r w:rsidRPr="00825257">
            <w:rPr>
              <w:rStyle w:val="Strong"/>
              <w:b w:val="0"/>
              <w:color w:val="auto"/>
            </w:rPr>
            <w:t>New Zealand</w:t>
          </w:r>
        </w:smartTag>
      </w:smartTag>
      <w:r w:rsidRPr="00825257">
        <w:rPr>
          <w:rStyle w:val="Strong"/>
          <w:b w:val="0"/>
          <w:color w:val="auto"/>
        </w:rPr>
        <w:t xml:space="preserve"> will send the Prope</w:t>
      </w:r>
      <w:r>
        <w:rPr>
          <w:rStyle w:val="Strong"/>
          <w:b w:val="0"/>
          <w:color w:val="auto"/>
        </w:rPr>
        <w:t>rty Owner a letter offering</w:t>
      </w:r>
      <w:r w:rsidRPr="00825257">
        <w:rPr>
          <w:rStyle w:val="Strong"/>
          <w:b w:val="0"/>
          <w:color w:val="auto"/>
        </w:rPr>
        <w:t xml:space="preserve"> a Cost Contribution.</w:t>
      </w:r>
    </w:p>
    <w:p w14:paraId="03E254FA" w14:textId="77777777" w:rsidR="005C717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Pr>
          <w:rStyle w:val="Strong"/>
          <w:b w:val="0"/>
          <w:color w:val="auto"/>
        </w:rPr>
        <w:t xml:space="preserve">The Property Owner </w:t>
      </w:r>
      <w:r w:rsidRPr="00825257">
        <w:rPr>
          <w:rStyle w:val="Strong"/>
          <w:b w:val="0"/>
          <w:color w:val="auto"/>
        </w:rPr>
        <w:t xml:space="preserve">accepts the Cost Contribution offer by signing the </w:t>
      </w:r>
      <w:r w:rsidR="00CE2E88">
        <w:rPr>
          <w:rStyle w:val="Strong"/>
          <w:b w:val="0"/>
          <w:color w:val="auto"/>
        </w:rPr>
        <w:t>liability documentation</w:t>
      </w:r>
      <w:r w:rsidR="00B532B3">
        <w:rPr>
          <w:rStyle w:val="Strong"/>
          <w:b w:val="0"/>
          <w:color w:val="auto"/>
        </w:rPr>
        <w:t xml:space="preserve"> </w:t>
      </w:r>
      <w:r w:rsidRPr="00825257">
        <w:rPr>
          <w:rStyle w:val="Strong"/>
          <w:b w:val="0"/>
          <w:color w:val="auto"/>
        </w:rPr>
        <w:t>and re</w:t>
      </w:r>
      <w:r w:rsidR="00920541">
        <w:rPr>
          <w:rStyle w:val="Strong"/>
          <w:b w:val="0"/>
          <w:color w:val="auto"/>
        </w:rPr>
        <w:t>turning it to Enable New Zealand within 20 working days.  They can decline the offer by informing Enable New Zealand.</w:t>
      </w:r>
    </w:p>
    <w:p w14:paraId="1CE2BAF6" w14:textId="77777777" w:rsidR="00CA1503" w:rsidRPr="00B532B3" w:rsidRDefault="00CA1503"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B532B3">
        <w:rPr>
          <w:rStyle w:val="Strong"/>
          <w:b w:val="0"/>
          <w:color w:val="auto"/>
        </w:rPr>
        <w:t>A copy of a signed exemption declaration form</w:t>
      </w:r>
      <w:r w:rsidR="00B532B3">
        <w:rPr>
          <w:rStyle w:val="Strong"/>
          <w:b w:val="0"/>
          <w:color w:val="auto"/>
        </w:rPr>
        <w:t xml:space="preserve"> ENA</w:t>
      </w:r>
      <w:r w:rsidR="008C34D0">
        <w:rPr>
          <w:rStyle w:val="Strong"/>
          <w:b w:val="0"/>
          <w:color w:val="auto"/>
        </w:rPr>
        <w:t>H</w:t>
      </w:r>
      <w:r w:rsidR="00B532B3">
        <w:rPr>
          <w:rStyle w:val="Strong"/>
          <w:b w:val="0"/>
          <w:color w:val="auto"/>
        </w:rPr>
        <w:t>115</w:t>
      </w:r>
      <w:r w:rsidRPr="00B532B3">
        <w:rPr>
          <w:rStyle w:val="Strong"/>
          <w:b w:val="0"/>
          <w:color w:val="auto"/>
        </w:rPr>
        <w:t xml:space="preserve"> (which will be included in the documentati</w:t>
      </w:r>
      <w:r w:rsidR="00D22AD0">
        <w:rPr>
          <w:rStyle w:val="Strong"/>
          <w:b w:val="0"/>
          <w:color w:val="auto"/>
        </w:rPr>
        <w:t xml:space="preserve">on </w:t>
      </w:r>
      <w:r w:rsidRPr="00B532B3">
        <w:rPr>
          <w:rStyle w:val="Strong"/>
          <w:b w:val="0"/>
          <w:color w:val="auto"/>
        </w:rPr>
        <w:t>sent out by Enable New Zealand) is required before any work commences.</w:t>
      </w:r>
    </w:p>
    <w:p w14:paraId="412B356D"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The Property Owner is responsible for all of the Contractors th</w:t>
      </w:r>
      <w:r>
        <w:rPr>
          <w:rStyle w:val="Strong"/>
          <w:b w:val="0"/>
          <w:color w:val="auto"/>
        </w:rPr>
        <w:t xml:space="preserve">ey engage and has full responsibility for the </w:t>
      </w:r>
      <w:r w:rsidRPr="00825257">
        <w:rPr>
          <w:rStyle w:val="Strong"/>
          <w:b w:val="0"/>
          <w:color w:val="auto"/>
        </w:rPr>
        <w:t xml:space="preserve">management of the Housing Modification.  Enable New Zealand has no involvement with builders, building consent authorities or any other responsibility during the building process.  </w:t>
      </w:r>
    </w:p>
    <w:p w14:paraId="31AD6A12"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 xml:space="preserve">The Property Owner is responsible for obtaining building consent as part of this process. </w:t>
      </w:r>
    </w:p>
    <w:p w14:paraId="64CAF55A"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Any variations to the agreed plan and specifications</w:t>
      </w:r>
      <w:r>
        <w:rPr>
          <w:rStyle w:val="Strong"/>
          <w:b w:val="0"/>
          <w:color w:val="auto"/>
        </w:rPr>
        <w:t xml:space="preserve"> are to</w:t>
      </w:r>
      <w:r w:rsidRPr="00825257">
        <w:rPr>
          <w:rStyle w:val="Strong"/>
          <w:b w:val="0"/>
          <w:color w:val="auto"/>
        </w:rPr>
        <w:t xml:space="preserve"> be discussed with the EMS Assessor and approved, to ensure the disability </w:t>
      </w:r>
      <w:r>
        <w:rPr>
          <w:rStyle w:val="Strong"/>
          <w:b w:val="0"/>
          <w:color w:val="auto"/>
        </w:rPr>
        <w:t xml:space="preserve">related </w:t>
      </w:r>
      <w:r w:rsidRPr="00825257">
        <w:rPr>
          <w:rStyle w:val="Strong"/>
          <w:b w:val="0"/>
          <w:color w:val="auto"/>
        </w:rPr>
        <w:t>needs are going to be met.</w:t>
      </w:r>
    </w:p>
    <w:p w14:paraId="59335C1B"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The Property Owner is to advise the EMS Assessor that the Housing Modification has been completed.</w:t>
      </w:r>
    </w:p>
    <w:p w14:paraId="22614C8E"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 xml:space="preserve">The Cost Contribution is based on assessed essential needs and therefore all Housing Modifications recommended to meet these needs must be completed to ensure the disability related needs have been met to the satisfaction of the EMS Assessor.  </w:t>
      </w:r>
      <w:r w:rsidRPr="005F41E7">
        <w:rPr>
          <w:rStyle w:val="Strong"/>
          <w:color w:val="auto"/>
        </w:rPr>
        <w:t>The entire cost contribution may not be paid if only par</w:t>
      </w:r>
      <w:r w:rsidR="005F41E7" w:rsidRPr="005F41E7">
        <w:rPr>
          <w:rStyle w:val="Strong"/>
          <w:color w:val="auto"/>
        </w:rPr>
        <w:t>t of the solution is completed.</w:t>
      </w:r>
    </w:p>
    <w:p w14:paraId="09C2A7C6"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The EMS Assessor completes and forwards confirmation to Enable New Zealand that the Housing Modification does meet the person</w:t>
      </w:r>
      <w:r w:rsidR="00AF1589">
        <w:rPr>
          <w:rStyle w:val="Strong"/>
          <w:b w:val="0"/>
          <w:color w:val="auto"/>
        </w:rPr>
        <w:t>’</w:t>
      </w:r>
      <w:r w:rsidRPr="00825257">
        <w:rPr>
          <w:rStyle w:val="Strong"/>
          <w:b w:val="0"/>
          <w:color w:val="auto"/>
        </w:rPr>
        <w:t>s identified disability need.</w:t>
      </w:r>
    </w:p>
    <w:p w14:paraId="0BAB15A6" w14:textId="77777777" w:rsidR="005C7177" w:rsidRDefault="005C7177" w:rsidP="00CA637A">
      <w:pPr>
        <w:pStyle w:val="NormalWeb"/>
        <w:spacing w:before="60" w:beforeAutospacing="0" w:after="80" w:afterAutospacing="0"/>
        <w:ind w:left="-142" w:right="-330"/>
        <w:jc w:val="both"/>
        <w:rPr>
          <w:rStyle w:val="Strong"/>
          <w:color w:val="auto"/>
        </w:rPr>
      </w:pPr>
    </w:p>
    <w:p w14:paraId="3D6A360E" w14:textId="77777777" w:rsidR="00920541" w:rsidRDefault="00920541">
      <w:pPr>
        <w:rPr>
          <w:rStyle w:val="Strong"/>
          <w:rFonts w:ascii="Arial" w:eastAsia="Times New Roman" w:hAnsi="Arial" w:cs="Arial"/>
          <w:sz w:val="20"/>
          <w:szCs w:val="20"/>
          <w:lang w:val="en-GB" w:eastAsia="en-GB"/>
        </w:rPr>
      </w:pPr>
      <w:r>
        <w:rPr>
          <w:rStyle w:val="Strong"/>
        </w:rPr>
        <w:br w:type="page"/>
      </w:r>
    </w:p>
    <w:p w14:paraId="2EA88C22" w14:textId="77777777" w:rsidR="005C7177" w:rsidRPr="00825257" w:rsidRDefault="005C7177" w:rsidP="00CA637A">
      <w:pPr>
        <w:pStyle w:val="NormalWeb"/>
        <w:spacing w:before="60" w:beforeAutospacing="0" w:after="80" w:afterAutospacing="0"/>
        <w:ind w:left="-142" w:right="-330"/>
        <w:jc w:val="both"/>
        <w:rPr>
          <w:rStyle w:val="Strong"/>
          <w:color w:val="auto"/>
        </w:rPr>
      </w:pPr>
      <w:r w:rsidRPr="00825257">
        <w:rPr>
          <w:rStyle w:val="Strong"/>
          <w:color w:val="auto"/>
        </w:rPr>
        <w:lastRenderedPageBreak/>
        <w:t>Payment</w:t>
      </w:r>
    </w:p>
    <w:p w14:paraId="1314AE0D" w14:textId="77777777" w:rsidR="005C7177" w:rsidRPr="0082525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The Cost Contribution is only paid after completion of the building work.</w:t>
      </w:r>
    </w:p>
    <w:p w14:paraId="1B65D6F5" w14:textId="77777777" w:rsidR="005C7177" w:rsidRDefault="005C7177" w:rsidP="005F41E7">
      <w:pPr>
        <w:pStyle w:val="NormalWeb"/>
        <w:numPr>
          <w:ilvl w:val="0"/>
          <w:numId w:val="5"/>
        </w:numPr>
        <w:tabs>
          <w:tab w:val="clear" w:pos="720"/>
          <w:tab w:val="left" w:pos="426"/>
        </w:tabs>
        <w:spacing w:before="60" w:beforeAutospacing="0" w:after="0" w:afterAutospacing="0"/>
        <w:ind w:left="426" w:right="-330" w:hanging="568"/>
        <w:jc w:val="both"/>
        <w:rPr>
          <w:rStyle w:val="Strong"/>
          <w:b w:val="0"/>
          <w:color w:val="auto"/>
        </w:rPr>
      </w:pPr>
      <w:r w:rsidRPr="00825257">
        <w:rPr>
          <w:rStyle w:val="Strong"/>
          <w:b w:val="0"/>
          <w:color w:val="auto"/>
        </w:rPr>
        <w:t>On receipt of the following documents the Cost Contribution will be paid to the Property Owner:</w:t>
      </w:r>
    </w:p>
    <w:p w14:paraId="2CF42B41" w14:textId="77777777" w:rsidR="0030404C" w:rsidRPr="00825257" w:rsidRDefault="0030404C" w:rsidP="0030404C">
      <w:pPr>
        <w:pStyle w:val="NormalWeb"/>
        <w:spacing w:before="0" w:beforeAutospacing="0" w:after="0" w:afterAutospacing="0"/>
        <w:ind w:left="-142" w:right="-330"/>
        <w:jc w:val="both"/>
        <w:rPr>
          <w:rStyle w:val="Strong"/>
          <w:b w:val="0"/>
          <w:color w:val="auto"/>
        </w:rPr>
      </w:pPr>
    </w:p>
    <w:p w14:paraId="2E2C2392" w14:textId="77777777" w:rsidR="005C7177" w:rsidRPr="00825257" w:rsidRDefault="005C7177" w:rsidP="0030404C">
      <w:pPr>
        <w:pStyle w:val="NormalWeb"/>
        <w:numPr>
          <w:ilvl w:val="0"/>
          <w:numId w:val="7"/>
        </w:numPr>
        <w:tabs>
          <w:tab w:val="clear" w:pos="3306"/>
          <w:tab w:val="num" w:pos="709"/>
          <w:tab w:val="num" w:pos="1276"/>
        </w:tabs>
        <w:spacing w:before="60" w:beforeAutospacing="0" w:after="0" w:afterAutospacing="0"/>
        <w:ind w:left="709" w:right="-330" w:firstLine="0"/>
        <w:jc w:val="both"/>
        <w:rPr>
          <w:rStyle w:val="Strong"/>
          <w:b w:val="0"/>
          <w:color w:val="auto"/>
        </w:rPr>
      </w:pPr>
      <w:r>
        <w:rPr>
          <w:rStyle w:val="Strong"/>
          <w:b w:val="0"/>
          <w:color w:val="auto"/>
        </w:rPr>
        <w:t>S</w:t>
      </w:r>
      <w:r w:rsidRPr="00825257">
        <w:rPr>
          <w:rStyle w:val="Strong"/>
          <w:b w:val="0"/>
          <w:color w:val="auto"/>
        </w:rPr>
        <w:t xml:space="preserve">igned documentation from the EMS Assessor </w:t>
      </w:r>
    </w:p>
    <w:p w14:paraId="6E5D7266" w14:textId="77777777" w:rsidR="005C7177" w:rsidRDefault="00AF1589" w:rsidP="0030404C">
      <w:pPr>
        <w:pStyle w:val="NormalWeb"/>
        <w:numPr>
          <w:ilvl w:val="0"/>
          <w:numId w:val="7"/>
        </w:numPr>
        <w:tabs>
          <w:tab w:val="clear" w:pos="3306"/>
          <w:tab w:val="num" w:pos="709"/>
          <w:tab w:val="num" w:pos="1276"/>
        </w:tabs>
        <w:spacing w:before="60" w:beforeAutospacing="0" w:after="0" w:afterAutospacing="0"/>
        <w:ind w:left="709" w:right="-330" w:firstLine="0"/>
        <w:jc w:val="both"/>
        <w:rPr>
          <w:rStyle w:val="Strong"/>
          <w:b w:val="0"/>
          <w:color w:val="auto"/>
        </w:rPr>
      </w:pPr>
      <w:r>
        <w:rPr>
          <w:rStyle w:val="Strong"/>
          <w:b w:val="0"/>
          <w:color w:val="auto"/>
        </w:rPr>
        <w:t xml:space="preserve">A copy of the Code </w:t>
      </w:r>
      <w:r w:rsidR="005C7177" w:rsidRPr="00825257">
        <w:rPr>
          <w:rStyle w:val="Strong"/>
          <w:b w:val="0"/>
          <w:color w:val="auto"/>
        </w:rPr>
        <w:t>Compliance Certificate (if applicable) is required before payment</w:t>
      </w:r>
      <w:r>
        <w:rPr>
          <w:rStyle w:val="Strong"/>
          <w:b w:val="0"/>
          <w:color w:val="auto"/>
        </w:rPr>
        <w:t xml:space="preserve">. </w:t>
      </w:r>
      <w:r w:rsidR="005C7177" w:rsidRPr="00825257">
        <w:rPr>
          <w:rStyle w:val="Strong"/>
          <w:b w:val="0"/>
          <w:color w:val="auto"/>
        </w:rPr>
        <w:t xml:space="preserve"> </w:t>
      </w:r>
    </w:p>
    <w:p w14:paraId="11FAB582" w14:textId="77777777" w:rsidR="005C7177" w:rsidRDefault="005C7177" w:rsidP="00CA637A">
      <w:pPr>
        <w:pStyle w:val="NormalWeb"/>
        <w:spacing w:before="0" w:beforeAutospacing="0" w:after="0" w:afterAutospacing="0"/>
        <w:ind w:left="-142" w:right="-330"/>
        <w:jc w:val="both"/>
        <w:rPr>
          <w:rStyle w:val="Strong"/>
          <w:i/>
          <w:color w:val="auto"/>
          <w:sz w:val="18"/>
          <w:szCs w:val="18"/>
        </w:rPr>
      </w:pPr>
    </w:p>
    <w:p w14:paraId="5A11F8D8" w14:textId="77777777" w:rsidR="0030404C" w:rsidRDefault="0030404C" w:rsidP="00CA637A">
      <w:pPr>
        <w:pStyle w:val="NormalWeb"/>
        <w:spacing w:before="0" w:beforeAutospacing="0" w:after="0" w:afterAutospacing="0"/>
        <w:ind w:left="-142" w:right="-330"/>
        <w:jc w:val="both"/>
        <w:rPr>
          <w:rStyle w:val="Strong"/>
          <w:i/>
          <w:color w:val="auto"/>
          <w:sz w:val="18"/>
          <w:szCs w:val="18"/>
        </w:rPr>
      </w:pPr>
    </w:p>
    <w:p w14:paraId="7E844E48" w14:textId="77777777" w:rsidR="00920541" w:rsidRPr="000B5920" w:rsidRDefault="00920541" w:rsidP="00920541">
      <w:pPr>
        <w:pStyle w:val="NormalWeb"/>
        <w:tabs>
          <w:tab w:val="num" w:pos="0"/>
        </w:tabs>
        <w:spacing w:before="60" w:beforeAutospacing="0" w:after="0" w:afterAutospacing="0"/>
        <w:ind w:left="-142" w:right="-330"/>
        <w:jc w:val="both"/>
        <w:rPr>
          <w:i/>
          <w:color w:val="auto"/>
          <w:sz w:val="18"/>
          <w:szCs w:val="18"/>
        </w:rPr>
      </w:pPr>
      <w:r w:rsidRPr="000B5920">
        <w:rPr>
          <w:b/>
          <w:i/>
          <w:color w:val="auto"/>
          <w:sz w:val="18"/>
          <w:szCs w:val="18"/>
        </w:rPr>
        <w:t>Note</w:t>
      </w:r>
      <w:r>
        <w:rPr>
          <w:b/>
          <w:i/>
          <w:color w:val="auto"/>
          <w:sz w:val="18"/>
          <w:szCs w:val="18"/>
        </w:rPr>
        <w:t>:</w:t>
      </w:r>
      <w:r w:rsidRPr="000B5920">
        <w:rPr>
          <w:i/>
          <w:color w:val="auto"/>
          <w:sz w:val="18"/>
          <w:szCs w:val="18"/>
        </w:rPr>
        <w:t xml:space="preserve"> </w:t>
      </w:r>
    </w:p>
    <w:p w14:paraId="34BC1BDD" w14:textId="77777777" w:rsidR="005C7177" w:rsidRPr="00920541" w:rsidRDefault="005C7177" w:rsidP="00920541">
      <w:pPr>
        <w:pStyle w:val="NormalWeb"/>
        <w:spacing w:before="60" w:beforeAutospacing="0" w:after="0" w:afterAutospacing="0"/>
        <w:ind w:left="-142" w:right="-330"/>
        <w:jc w:val="both"/>
        <w:rPr>
          <w:i/>
          <w:color w:val="auto"/>
          <w:sz w:val="18"/>
          <w:szCs w:val="18"/>
        </w:rPr>
      </w:pPr>
      <w:r w:rsidRPr="00920541">
        <w:rPr>
          <w:bCs/>
          <w:i/>
          <w:color w:val="auto"/>
          <w:sz w:val="18"/>
          <w:szCs w:val="18"/>
        </w:rPr>
        <w:t xml:space="preserve">Completed paperwork must be </w:t>
      </w:r>
      <w:r w:rsidR="00920541" w:rsidRPr="00920541">
        <w:rPr>
          <w:bCs/>
          <w:i/>
          <w:color w:val="auto"/>
          <w:sz w:val="18"/>
          <w:szCs w:val="18"/>
        </w:rPr>
        <w:t>received by</w:t>
      </w:r>
      <w:r w:rsidRPr="00920541">
        <w:rPr>
          <w:bCs/>
          <w:i/>
          <w:color w:val="auto"/>
          <w:sz w:val="18"/>
          <w:szCs w:val="18"/>
        </w:rPr>
        <w:t xml:space="preserve"> Enable New Zealand before the </w:t>
      </w:r>
      <w:r w:rsidR="00920541" w:rsidRPr="00920541">
        <w:rPr>
          <w:bCs/>
          <w:i/>
          <w:color w:val="auto"/>
          <w:sz w:val="18"/>
          <w:szCs w:val="18"/>
        </w:rPr>
        <w:t xml:space="preserve">last </w:t>
      </w:r>
      <w:r w:rsidRPr="00920541">
        <w:rPr>
          <w:bCs/>
          <w:i/>
          <w:color w:val="auto"/>
          <w:sz w:val="18"/>
          <w:szCs w:val="18"/>
        </w:rPr>
        <w:t>working day of the month.  The Property Owner will receive payment after the 20</w:t>
      </w:r>
      <w:r w:rsidRPr="00920541">
        <w:rPr>
          <w:bCs/>
          <w:i/>
          <w:color w:val="auto"/>
          <w:sz w:val="18"/>
          <w:szCs w:val="18"/>
          <w:vertAlign w:val="superscript"/>
        </w:rPr>
        <w:t>th</w:t>
      </w:r>
      <w:r w:rsidR="00920541">
        <w:rPr>
          <w:bCs/>
          <w:i/>
          <w:color w:val="auto"/>
          <w:sz w:val="18"/>
          <w:szCs w:val="18"/>
        </w:rPr>
        <w:t xml:space="preserve"> </w:t>
      </w:r>
      <w:r w:rsidRPr="00920541">
        <w:rPr>
          <w:bCs/>
          <w:i/>
          <w:color w:val="auto"/>
          <w:sz w:val="18"/>
          <w:szCs w:val="18"/>
        </w:rPr>
        <w:t xml:space="preserve">of the </w:t>
      </w:r>
      <w:r w:rsidR="00920541" w:rsidRPr="00920541">
        <w:rPr>
          <w:bCs/>
          <w:i/>
          <w:color w:val="auto"/>
          <w:sz w:val="18"/>
          <w:szCs w:val="18"/>
        </w:rPr>
        <w:t>following</w:t>
      </w:r>
      <w:r w:rsidRPr="00920541">
        <w:rPr>
          <w:bCs/>
          <w:i/>
          <w:color w:val="auto"/>
          <w:sz w:val="18"/>
          <w:szCs w:val="18"/>
        </w:rPr>
        <w:t xml:space="preserve"> month.</w:t>
      </w:r>
    </w:p>
    <w:p w14:paraId="2F85C2EE" w14:textId="77777777" w:rsidR="005C7177" w:rsidRPr="0030404C" w:rsidRDefault="005C7177" w:rsidP="00CA637A">
      <w:pPr>
        <w:ind w:left="-142" w:right="-330"/>
        <w:rPr>
          <w:sz w:val="20"/>
          <w:szCs w:val="20"/>
          <w:lang w:val="en-US"/>
        </w:rPr>
      </w:pPr>
    </w:p>
    <w:sectPr w:rsidR="005C7177" w:rsidRPr="0030404C" w:rsidSect="00FE1A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2ADF" w14:textId="77777777" w:rsidR="007B68C6" w:rsidRDefault="007B68C6" w:rsidP="005C7177">
      <w:pPr>
        <w:spacing w:after="0" w:line="240" w:lineRule="auto"/>
      </w:pPr>
      <w:r>
        <w:separator/>
      </w:r>
    </w:p>
  </w:endnote>
  <w:endnote w:type="continuationSeparator" w:id="0">
    <w:p w14:paraId="4CEE8F56" w14:textId="77777777" w:rsidR="007B68C6" w:rsidRDefault="007B68C6" w:rsidP="005C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872" w:type="dxa"/>
      <w:tblLook w:val="01E0" w:firstRow="1" w:lastRow="1" w:firstColumn="1" w:lastColumn="1" w:noHBand="0" w:noVBand="0"/>
    </w:tblPr>
    <w:tblGrid>
      <w:gridCol w:w="1080"/>
      <w:gridCol w:w="8280"/>
      <w:gridCol w:w="1440"/>
    </w:tblGrid>
    <w:tr w:rsidR="007B68C6" w:rsidRPr="00E86E52" w14:paraId="76543597" w14:textId="77777777" w:rsidTr="00AF1589">
      <w:tc>
        <w:tcPr>
          <w:tcW w:w="10800" w:type="dxa"/>
          <w:gridSpan w:val="3"/>
          <w:shd w:val="clear" w:color="auto" w:fill="000000"/>
          <w:vAlign w:val="center"/>
        </w:tcPr>
        <w:p w14:paraId="738CA99F" w14:textId="77777777" w:rsidR="007B68C6" w:rsidRPr="00E86E52" w:rsidRDefault="007B68C6" w:rsidP="00AF1589">
          <w:pPr>
            <w:pStyle w:val="Footer"/>
            <w:tabs>
              <w:tab w:val="center" w:pos="3780"/>
              <w:tab w:val="right" w:pos="10080"/>
            </w:tabs>
            <w:ind w:right="-1775"/>
            <w:rPr>
              <w:rFonts w:ascii="Arial" w:hAnsi="Arial" w:cs="Arial"/>
              <w:b/>
              <w:color w:val="FFFFFF"/>
              <w:sz w:val="12"/>
              <w:szCs w:val="12"/>
            </w:rPr>
          </w:pPr>
          <w:r>
            <w:rPr>
              <w:rFonts w:ascii="Arial" w:hAnsi="Arial" w:cs="Arial"/>
              <w:b/>
              <w:color w:val="FFFFFF"/>
              <w:sz w:val="12"/>
              <w:szCs w:val="12"/>
            </w:rPr>
            <w:t>ENAH106</w:t>
          </w:r>
          <w:r w:rsidRPr="00E86E52">
            <w:rPr>
              <w:rFonts w:ascii="Arial" w:hAnsi="Arial" w:cs="Arial"/>
              <w:b/>
              <w:color w:val="FFFFFF"/>
              <w:sz w:val="12"/>
              <w:szCs w:val="12"/>
            </w:rPr>
            <w:t xml:space="preserve">– </w:t>
          </w:r>
          <w:r>
            <w:rPr>
              <w:rFonts w:ascii="Arial" w:hAnsi="Arial" w:cs="Arial"/>
              <w:b/>
              <w:color w:val="FFFFFF"/>
              <w:sz w:val="12"/>
              <w:szCs w:val="12"/>
            </w:rPr>
            <w:t xml:space="preserve">COST CONTRIBUTIONS </w:t>
          </w:r>
        </w:p>
      </w:tc>
    </w:tr>
    <w:tr w:rsidR="007B68C6" w:rsidRPr="00E86E52" w14:paraId="2AFB600B" w14:textId="77777777" w:rsidTr="00AF1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vAlign w:val="center"/>
        </w:tcPr>
        <w:p w14:paraId="1798D360" w14:textId="77777777" w:rsidR="007B68C6" w:rsidRPr="00E86E52" w:rsidRDefault="00B92556" w:rsidP="00AF1589">
          <w:pPr>
            <w:pStyle w:val="Footer"/>
            <w:tabs>
              <w:tab w:val="center" w:pos="3780"/>
              <w:tab w:val="right" w:pos="10080"/>
            </w:tabs>
            <w:spacing w:before="20"/>
            <w:ind w:right="-1774"/>
            <w:rPr>
              <w:rFonts w:ascii="Arial" w:hAnsi="Arial" w:cs="Arial"/>
              <w:sz w:val="14"/>
              <w:szCs w:val="14"/>
            </w:rPr>
          </w:pPr>
          <w:r>
            <w:rPr>
              <w:rFonts w:ascii="Arial" w:hAnsi="Arial" w:cs="Arial"/>
              <w:sz w:val="14"/>
              <w:szCs w:val="14"/>
            </w:rPr>
            <w:t>26/08/2019</w:t>
          </w:r>
        </w:p>
      </w:tc>
      <w:tc>
        <w:tcPr>
          <w:tcW w:w="8280" w:type="dxa"/>
          <w:vAlign w:val="center"/>
        </w:tcPr>
        <w:p w14:paraId="5CF1C48B" w14:textId="77777777" w:rsidR="007B68C6" w:rsidRPr="00E86E52" w:rsidRDefault="007B68C6" w:rsidP="00B92556">
          <w:pPr>
            <w:pStyle w:val="Footer"/>
            <w:tabs>
              <w:tab w:val="right" w:pos="10080"/>
            </w:tabs>
            <w:spacing w:before="20"/>
            <w:ind w:right="72"/>
            <w:jc w:val="center"/>
            <w:rPr>
              <w:rFonts w:ascii="Arial" w:hAnsi="Arial" w:cs="Arial"/>
              <w:sz w:val="14"/>
              <w:szCs w:val="14"/>
            </w:rPr>
          </w:pPr>
          <w:r w:rsidRPr="00E86E52">
            <w:rPr>
              <w:rFonts w:ascii="Arial" w:hAnsi="Arial" w:cs="Arial"/>
              <w:sz w:val="14"/>
              <w:szCs w:val="14"/>
            </w:rPr>
            <w:t xml:space="preserve">© Enable New Zealand, </w:t>
          </w:r>
          <w:r w:rsidR="00B92556">
            <w:rPr>
              <w:rFonts w:ascii="Arial" w:hAnsi="Arial" w:cs="Arial"/>
              <w:sz w:val="14"/>
              <w:szCs w:val="14"/>
            </w:rPr>
            <w:t>585 Main</w:t>
          </w:r>
          <w:r w:rsidRPr="00E86E52">
            <w:rPr>
              <w:rFonts w:ascii="Arial" w:hAnsi="Arial" w:cs="Arial"/>
              <w:sz w:val="14"/>
              <w:szCs w:val="14"/>
            </w:rPr>
            <w:t xml:space="preserve"> Street, PO Box 4547, Palmerston North 4414</w:t>
          </w:r>
        </w:p>
      </w:tc>
      <w:tc>
        <w:tcPr>
          <w:tcW w:w="1440" w:type="dxa"/>
          <w:vAlign w:val="center"/>
        </w:tcPr>
        <w:p w14:paraId="420DEAF4" w14:textId="77777777" w:rsidR="007B68C6" w:rsidRPr="00E86E52" w:rsidRDefault="007B68C6" w:rsidP="00AF1589">
          <w:pPr>
            <w:pStyle w:val="Footer"/>
            <w:tabs>
              <w:tab w:val="center" w:pos="3780"/>
              <w:tab w:val="right" w:pos="10080"/>
            </w:tabs>
            <w:spacing w:before="20"/>
            <w:ind w:right="72"/>
            <w:jc w:val="right"/>
            <w:rPr>
              <w:rFonts w:ascii="Arial" w:hAnsi="Arial" w:cs="Arial"/>
              <w:sz w:val="14"/>
              <w:szCs w:val="14"/>
            </w:rPr>
          </w:pPr>
          <w:r w:rsidRPr="00E86E52">
            <w:rPr>
              <w:rFonts w:ascii="Arial" w:hAnsi="Arial" w:cs="Arial"/>
              <w:sz w:val="14"/>
              <w:szCs w:val="14"/>
            </w:rPr>
            <w:t xml:space="preserve">Page </w:t>
          </w:r>
          <w:r w:rsidRPr="00E86E52">
            <w:rPr>
              <w:rFonts w:ascii="Arial" w:hAnsi="Arial" w:cs="Arial"/>
              <w:sz w:val="14"/>
              <w:szCs w:val="14"/>
            </w:rPr>
            <w:fldChar w:fldCharType="begin"/>
          </w:r>
          <w:r w:rsidRPr="00E86E52">
            <w:rPr>
              <w:rFonts w:ascii="Arial" w:hAnsi="Arial" w:cs="Arial"/>
              <w:sz w:val="14"/>
              <w:szCs w:val="14"/>
            </w:rPr>
            <w:instrText xml:space="preserve"> PAGE </w:instrText>
          </w:r>
          <w:r w:rsidRPr="00E86E52">
            <w:rPr>
              <w:rFonts w:ascii="Arial" w:hAnsi="Arial" w:cs="Arial"/>
              <w:sz w:val="14"/>
              <w:szCs w:val="14"/>
            </w:rPr>
            <w:fldChar w:fldCharType="separate"/>
          </w:r>
          <w:r w:rsidR="00B92556">
            <w:rPr>
              <w:rFonts w:ascii="Arial" w:hAnsi="Arial" w:cs="Arial"/>
              <w:noProof/>
              <w:sz w:val="14"/>
              <w:szCs w:val="14"/>
            </w:rPr>
            <w:t>3</w:t>
          </w:r>
          <w:r w:rsidRPr="00E86E52">
            <w:rPr>
              <w:rFonts w:ascii="Arial" w:hAnsi="Arial" w:cs="Arial"/>
              <w:sz w:val="14"/>
              <w:szCs w:val="14"/>
            </w:rPr>
            <w:fldChar w:fldCharType="end"/>
          </w:r>
          <w:r w:rsidRPr="00E86E52">
            <w:rPr>
              <w:rFonts w:ascii="Arial" w:hAnsi="Arial" w:cs="Arial"/>
              <w:sz w:val="14"/>
              <w:szCs w:val="14"/>
            </w:rPr>
            <w:t xml:space="preserve"> of </w:t>
          </w:r>
          <w:r w:rsidRPr="00E86E52">
            <w:rPr>
              <w:rFonts w:ascii="Arial" w:hAnsi="Arial" w:cs="Arial"/>
              <w:sz w:val="14"/>
              <w:szCs w:val="14"/>
            </w:rPr>
            <w:fldChar w:fldCharType="begin"/>
          </w:r>
          <w:r w:rsidRPr="00E86E52">
            <w:rPr>
              <w:rFonts w:ascii="Arial" w:hAnsi="Arial" w:cs="Arial"/>
              <w:sz w:val="14"/>
              <w:szCs w:val="14"/>
            </w:rPr>
            <w:instrText xml:space="preserve"> NUMPAGES </w:instrText>
          </w:r>
          <w:r w:rsidRPr="00E86E52">
            <w:rPr>
              <w:rFonts w:ascii="Arial" w:hAnsi="Arial" w:cs="Arial"/>
              <w:sz w:val="14"/>
              <w:szCs w:val="14"/>
            </w:rPr>
            <w:fldChar w:fldCharType="separate"/>
          </w:r>
          <w:r w:rsidR="00B92556">
            <w:rPr>
              <w:rFonts w:ascii="Arial" w:hAnsi="Arial" w:cs="Arial"/>
              <w:noProof/>
              <w:sz w:val="14"/>
              <w:szCs w:val="14"/>
            </w:rPr>
            <w:t>3</w:t>
          </w:r>
          <w:r w:rsidRPr="00E86E52">
            <w:rPr>
              <w:rFonts w:ascii="Arial" w:hAnsi="Arial" w:cs="Arial"/>
              <w:sz w:val="14"/>
              <w:szCs w:val="14"/>
            </w:rPr>
            <w:fldChar w:fldCharType="end"/>
          </w:r>
        </w:p>
      </w:tc>
    </w:tr>
  </w:tbl>
  <w:p w14:paraId="08A051D4" w14:textId="77777777" w:rsidR="007B68C6" w:rsidRDefault="007B6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EF8A" w14:textId="77777777" w:rsidR="007B68C6" w:rsidRDefault="007B68C6" w:rsidP="005C7177">
      <w:pPr>
        <w:spacing w:after="0" w:line="240" w:lineRule="auto"/>
      </w:pPr>
      <w:r>
        <w:separator/>
      </w:r>
    </w:p>
  </w:footnote>
  <w:footnote w:type="continuationSeparator" w:id="0">
    <w:p w14:paraId="2E0993DF" w14:textId="77777777" w:rsidR="007B68C6" w:rsidRDefault="007B68C6" w:rsidP="005C7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425"/>
      <w:gridCol w:w="6521"/>
    </w:tblGrid>
    <w:tr w:rsidR="007B68C6" w:rsidRPr="002C270D" w14:paraId="05321146" w14:textId="77777777" w:rsidTr="00F57927">
      <w:trPr>
        <w:cantSplit/>
        <w:trHeight w:val="1260"/>
      </w:trPr>
      <w:tc>
        <w:tcPr>
          <w:tcW w:w="3119" w:type="dxa"/>
          <w:tcBorders>
            <w:top w:val="single" w:sz="4" w:space="0" w:color="323868"/>
            <w:left w:val="single" w:sz="4" w:space="0" w:color="323868"/>
            <w:bottom w:val="single" w:sz="4" w:space="0" w:color="323868"/>
            <w:right w:val="single" w:sz="4" w:space="0" w:color="auto"/>
          </w:tcBorders>
          <w:vAlign w:val="center"/>
        </w:tcPr>
        <w:p w14:paraId="7EF6D4AD" w14:textId="77777777" w:rsidR="007B68C6" w:rsidRPr="005C7177" w:rsidRDefault="007B68C6" w:rsidP="00920541">
          <w:pPr>
            <w:spacing w:after="0"/>
            <w:jc w:val="center"/>
          </w:pPr>
          <w:r w:rsidRPr="00F57927">
            <w:rPr>
              <w:noProof/>
            </w:rPr>
            <w:drawing>
              <wp:inline distT="0" distB="0" distL="0" distR="0" wp14:anchorId="68D1B4DC" wp14:editId="50145468">
                <wp:extent cx="1809750" cy="7429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809750" cy="742950"/>
                        </a:xfrm>
                        <a:prstGeom prst="rect">
                          <a:avLst/>
                        </a:prstGeom>
                        <a:noFill/>
                        <a:ln w="9525">
                          <a:noFill/>
                          <a:miter lim="800000"/>
                          <a:headEnd/>
                          <a:tailEnd/>
                        </a:ln>
                      </pic:spPr>
                    </pic:pic>
                  </a:graphicData>
                </a:graphic>
              </wp:inline>
            </w:drawing>
          </w:r>
        </w:p>
      </w:tc>
      <w:tc>
        <w:tcPr>
          <w:tcW w:w="425" w:type="dxa"/>
          <w:tcBorders>
            <w:top w:val="single" w:sz="4" w:space="0" w:color="auto"/>
            <w:left w:val="single" w:sz="4" w:space="0" w:color="auto"/>
            <w:bottom w:val="single" w:sz="4" w:space="0" w:color="323868"/>
            <w:right w:val="single" w:sz="4" w:space="0" w:color="auto"/>
          </w:tcBorders>
          <w:shd w:val="clear" w:color="auto" w:fill="000000"/>
          <w:textDirection w:val="btLr"/>
          <w:vAlign w:val="center"/>
        </w:tcPr>
        <w:p w14:paraId="5E49DEC4" w14:textId="77777777" w:rsidR="007B68C6" w:rsidRPr="002C270D" w:rsidRDefault="007B68C6" w:rsidP="00920541">
          <w:pPr>
            <w:spacing w:after="0" w:line="240" w:lineRule="auto"/>
            <w:ind w:left="113" w:right="113"/>
            <w:jc w:val="center"/>
            <w:rPr>
              <w:rFonts w:ascii="Arial" w:hAnsi="Arial" w:cs="Arial"/>
              <w:b/>
              <w:color w:val="FFFFFF"/>
            </w:rPr>
          </w:pPr>
          <w:r w:rsidRPr="002C270D">
            <w:rPr>
              <w:rFonts w:ascii="Arial" w:hAnsi="Arial" w:cs="Arial"/>
              <w:b/>
              <w:color w:val="FFFFFF"/>
            </w:rPr>
            <w:t>ENAH10</w:t>
          </w:r>
          <w:r>
            <w:rPr>
              <w:rFonts w:ascii="Arial" w:hAnsi="Arial" w:cs="Arial"/>
              <w:b/>
              <w:color w:val="FFFFFF"/>
            </w:rPr>
            <w:t>6</w:t>
          </w:r>
        </w:p>
      </w:tc>
      <w:tc>
        <w:tcPr>
          <w:tcW w:w="6521" w:type="dxa"/>
          <w:tcBorders>
            <w:top w:val="single" w:sz="4" w:space="0" w:color="323868"/>
            <w:left w:val="single" w:sz="4" w:space="0" w:color="auto"/>
            <w:bottom w:val="single" w:sz="4" w:space="0" w:color="323868"/>
            <w:right w:val="single" w:sz="4" w:space="0" w:color="323868"/>
          </w:tcBorders>
          <w:shd w:val="clear" w:color="auto" w:fill="323868"/>
          <w:vAlign w:val="center"/>
        </w:tcPr>
        <w:p w14:paraId="52F3F106" w14:textId="77777777" w:rsidR="007B68C6" w:rsidRPr="002C270D" w:rsidRDefault="007B68C6" w:rsidP="00920541">
          <w:pPr>
            <w:spacing w:after="0" w:line="240" w:lineRule="auto"/>
            <w:jc w:val="center"/>
            <w:rPr>
              <w:rFonts w:ascii="Arial" w:hAnsi="Arial" w:cs="Arial"/>
              <w:b/>
              <w:sz w:val="56"/>
              <w:szCs w:val="56"/>
            </w:rPr>
          </w:pPr>
          <w:r>
            <w:rPr>
              <w:rFonts w:ascii="Arial" w:hAnsi="Arial" w:cs="Arial"/>
              <w:b/>
              <w:sz w:val="56"/>
              <w:szCs w:val="56"/>
            </w:rPr>
            <w:t>COST CONTRIBUTION</w:t>
          </w:r>
        </w:p>
        <w:p w14:paraId="73725BA0" w14:textId="77777777" w:rsidR="007B68C6" w:rsidRPr="002C270D" w:rsidRDefault="007B68C6" w:rsidP="00920541">
          <w:pPr>
            <w:tabs>
              <w:tab w:val="left" w:pos="176"/>
              <w:tab w:val="right" w:pos="6129"/>
            </w:tabs>
            <w:spacing w:after="0" w:line="240" w:lineRule="auto"/>
            <w:rPr>
              <w:rFonts w:ascii="Arial" w:hAnsi="Arial" w:cs="Arial"/>
              <w:b/>
            </w:rPr>
          </w:pPr>
          <w:r>
            <w:rPr>
              <w:rFonts w:ascii="Arial" w:hAnsi="Arial" w:cs="Arial"/>
              <w:b/>
            </w:rPr>
            <w:tab/>
          </w:r>
          <w:r w:rsidRPr="002C270D">
            <w:rPr>
              <w:rFonts w:ascii="Arial" w:hAnsi="Arial" w:cs="Arial"/>
              <w:b/>
            </w:rPr>
            <w:t>moh.</w:t>
          </w:r>
          <w:r>
            <w:rPr>
              <w:rFonts w:ascii="Arial" w:hAnsi="Arial" w:cs="Arial"/>
              <w:b/>
              <w:color w:val="FFFFFF" w:themeColor="background1"/>
            </w:rPr>
            <w:t>housing</w:t>
          </w:r>
          <w:r w:rsidRPr="002C270D">
            <w:rPr>
              <w:rFonts w:ascii="Arial" w:hAnsi="Arial" w:cs="Arial"/>
              <w:b/>
            </w:rPr>
            <w:t>@enable.co.nz</w:t>
          </w:r>
          <w:r>
            <w:rPr>
              <w:rFonts w:ascii="Arial" w:hAnsi="Arial" w:cs="Arial"/>
              <w:b/>
            </w:rPr>
            <w:tab/>
            <w:t>0800 17</w:t>
          </w:r>
          <w:r w:rsidRPr="002C270D">
            <w:rPr>
              <w:rFonts w:ascii="Arial" w:hAnsi="Arial" w:cs="Arial"/>
              <w:b/>
            </w:rPr>
            <w:t>1</w:t>
          </w:r>
          <w:r>
            <w:rPr>
              <w:rFonts w:ascii="Arial" w:hAnsi="Arial" w:cs="Arial"/>
              <w:b/>
            </w:rPr>
            <w:t xml:space="preserve"> </w:t>
          </w:r>
          <w:r w:rsidRPr="002C270D">
            <w:rPr>
              <w:rFonts w:ascii="Arial" w:hAnsi="Arial" w:cs="Arial"/>
              <w:b/>
            </w:rPr>
            <w:t>995</w:t>
          </w:r>
        </w:p>
      </w:tc>
    </w:tr>
  </w:tbl>
  <w:p w14:paraId="6CCD5F8D" w14:textId="77777777" w:rsidR="007B68C6" w:rsidRDefault="007B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0B5"/>
    <w:multiLevelType w:val="hybridMultilevel"/>
    <w:tmpl w:val="BBC06124"/>
    <w:lvl w:ilvl="0" w:tplc="0C090005">
      <w:start w:val="1"/>
      <w:numFmt w:val="bullet"/>
      <w:lvlText w:val=""/>
      <w:lvlJc w:val="left"/>
      <w:pPr>
        <w:tabs>
          <w:tab w:val="num" w:pos="1443"/>
        </w:tabs>
        <w:ind w:left="1443" w:hanging="360"/>
      </w:pPr>
      <w:rPr>
        <w:rFonts w:ascii="Wingdings" w:hAnsi="Wingdings" w:hint="default"/>
      </w:rPr>
    </w:lvl>
    <w:lvl w:ilvl="1" w:tplc="0C090003" w:tentative="1">
      <w:start w:val="1"/>
      <w:numFmt w:val="bullet"/>
      <w:lvlText w:val="o"/>
      <w:lvlJc w:val="left"/>
      <w:pPr>
        <w:tabs>
          <w:tab w:val="num" w:pos="2163"/>
        </w:tabs>
        <w:ind w:left="2163" w:hanging="360"/>
      </w:pPr>
      <w:rPr>
        <w:rFonts w:ascii="Courier New" w:hAnsi="Courier New" w:cs="Courier New" w:hint="default"/>
      </w:rPr>
    </w:lvl>
    <w:lvl w:ilvl="2" w:tplc="0C090005" w:tentative="1">
      <w:start w:val="1"/>
      <w:numFmt w:val="bullet"/>
      <w:lvlText w:val=""/>
      <w:lvlJc w:val="left"/>
      <w:pPr>
        <w:tabs>
          <w:tab w:val="num" w:pos="2883"/>
        </w:tabs>
        <w:ind w:left="2883" w:hanging="360"/>
      </w:pPr>
      <w:rPr>
        <w:rFonts w:ascii="Wingdings" w:hAnsi="Wingdings" w:hint="default"/>
      </w:rPr>
    </w:lvl>
    <w:lvl w:ilvl="3" w:tplc="0C090001" w:tentative="1">
      <w:start w:val="1"/>
      <w:numFmt w:val="bullet"/>
      <w:lvlText w:val=""/>
      <w:lvlJc w:val="left"/>
      <w:pPr>
        <w:tabs>
          <w:tab w:val="num" w:pos="3603"/>
        </w:tabs>
        <w:ind w:left="3603" w:hanging="360"/>
      </w:pPr>
      <w:rPr>
        <w:rFonts w:ascii="Symbol" w:hAnsi="Symbol" w:hint="default"/>
      </w:rPr>
    </w:lvl>
    <w:lvl w:ilvl="4" w:tplc="0C090003" w:tentative="1">
      <w:start w:val="1"/>
      <w:numFmt w:val="bullet"/>
      <w:lvlText w:val="o"/>
      <w:lvlJc w:val="left"/>
      <w:pPr>
        <w:tabs>
          <w:tab w:val="num" w:pos="4323"/>
        </w:tabs>
        <w:ind w:left="4323" w:hanging="360"/>
      </w:pPr>
      <w:rPr>
        <w:rFonts w:ascii="Courier New" w:hAnsi="Courier New" w:cs="Courier New" w:hint="default"/>
      </w:rPr>
    </w:lvl>
    <w:lvl w:ilvl="5" w:tplc="0C090005" w:tentative="1">
      <w:start w:val="1"/>
      <w:numFmt w:val="bullet"/>
      <w:lvlText w:val=""/>
      <w:lvlJc w:val="left"/>
      <w:pPr>
        <w:tabs>
          <w:tab w:val="num" w:pos="5043"/>
        </w:tabs>
        <w:ind w:left="5043" w:hanging="360"/>
      </w:pPr>
      <w:rPr>
        <w:rFonts w:ascii="Wingdings" w:hAnsi="Wingdings" w:hint="default"/>
      </w:rPr>
    </w:lvl>
    <w:lvl w:ilvl="6" w:tplc="0C090001" w:tentative="1">
      <w:start w:val="1"/>
      <w:numFmt w:val="bullet"/>
      <w:lvlText w:val=""/>
      <w:lvlJc w:val="left"/>
      <w:pPr>
        <w:tabs>
          <w:tab w:val="num" w:pos="5763"/>
        </w:tabs>
        <w:ind w:left="5763" w:hanging="360"/>
      </w:pPr>
      <w:rPr>
        <w:rFonts w:ascii="Symbol" w:hAnsi="Symbol" w:hint="default"/>
      </w:rPr>
    </w:lvl>
    <w:lvl w:ilvl="7" w:tplc="0C090003" w:tentative="1">
      <w:start w:val="1"/>
      <w:numFmt w:val="bullet"/>
      <w:lvlText w:val="o"/>
      <w:lvlJc w:val="left"/>
      <w:pPr>
        <w:tabs>
          <w:tab w:val="num" w:pos="6483"/>
        </w:tabs>
        <w:ind w:left="6483" w:hanging="360"/>
      </w:pPr>
      <w:rPr>
        <w:rFonts w:ascii="Courier New" w:hAnsi="Courier New" w:cs="Courier New" w:hint="default"/>
      </w:rPr>
    </w:lvl>
    <w:lvl w:ilvl="8" w:tplc="0C090005" w:tentative="1">
      <w:start w:val="1"/>
      <w:numFmt w:val="bullet"/>
      <w:lvlText w:val=""/>
      <w:lvlJc w:val="left"/>
      <w:pPr>
        <w:tabs>
          <w:tab w:val="num" w:pos="7203"/>
        </w:tabs>
        <w:ind w:left="7203" w:hanging="360"/>
      </w:pPr>
      <w:rPr>
        <w:rFonts w:ascii="Wingdings" w:hAnsi="Wingdings" w:hint="default"/>
      </w:rPr>
    </w:lvl>
  </w:abstractNum>
  <w:abstractNum w:abstractNumId="1" w15:restartNumberingAfterBreak="0">
    <w:nsid w:val="081C4F39"/>
    <w:multiLevelType w:val="hybridMultilevel"/>
    <w:tmpl w:val="03DC47C2"/>
    <w:lvl w:ilvl="0" w:tplc="08090003">
      <w:start w:val="1"/>
      <w:numFmt w:val="bullet"/>
      <w:lvlText w:val="o"/>
      <w:lvlJc w:val="left"/>
      <w:pPr>
        <w:tabs>
          <w:tab w:val="num" w:pos="3306"/>
        </w:tabs>
        <w:ind w:left="3306" w:hanging="360"/>
      </w:pPr>
      <w:rPr>
        <w:rFonts w:ascii="Courier New" w:hAnsi="Courier New" w:cs="Courier New" w:hint="default"/>
      </w:rPr>
    </w:lvl>
    <w:lvl w:ilvl="1" w:tplc="08090003">
      <w:start w:val="1"/>
      <w:numFmt w:val="bullet"/>
      <w:lvlText w:val="o"/>
      <w:lvlJc w:val="left"/>
      <w:pPr>
        <w:tabs>
          <w:tab w:val="num" w:pos="4026"/>
        </w:tabs>
        <w:ind w:left="4026" w:hanging="360"/>
      </w:pPr>
      <w:rPr>
        <w:rFonts w:ascii="Courier New" w:hAnsi="Courier New" w:cs="Courier New" w:hint="default"/>
      </w:rPr>
    </w:lvl>
    <w:lvl w:ilvl="2" w:tplc="0C090005" w:tentative="1">
      <w:start w:val="1"/>
      <w:numFmt w:val="bullet"/>
      <w:lvlText w:val=""/>
      <w:lvlJc w:val="left"/>
      <w:pPr>
        <w:tabs>
          <w:tab w:val="num" w:pos="4746"/>
        </w:tabs>
        <w:ind w:left="4746" w:hanging="360"/>
      </w:pPr>
      <w:rPr>
        <w:rFonts w:ascii="Wingdings" w:hAnsi="Wingdings" w:hint="default"/>
      </w:rPr>
    </w:lvl>
    <w:lvl w:ilvl="3" w:tplc="0C090001" w:tentative="1">
      <w:start w:val="1"/>
      <w:numFmt w:val="bullet"/>
      <w:lvlText w:val=""/>
      <w:lvlJc w:val="left"/>
      <w:pPr>
        <w:tabs>
          <w:tab w:val="num" w:pos="5466"/>
        </w:tabs>
        <w:ind w:left="5466" w:hanging="360"/>
      </w:pPr>
      <w:rPr>
        <w:rFonts w:ascii="Symbol" w:hAnsi="Symbol" w:hint="default"/>
      </w:rPr>
    </w:lvl>
    <w:lvl w:ilvl="4" w:tplc="0C090003" w:tentative="1">
      <w:start w:val="1"/>
      <w:numFmt w:val="bullet"/>
      <w:lvlText w:val="o"/>
      <w:lvlJc w:val="left"/>
      <w:pPr>
        <w:tabs>
          <w:tab w:val="num" w:pos="6186"/>
        </w:tabs>
        <w:ind w:left="6186" w:hanging="360"/>
      </w:pPr>
      <w:rPr>
        <w:rFonts w:ascii="Courier New" w:hAnsi="Courier New" w:cs="Courier New" w:hint="default"/>
      </w:rPr>
    </w:lvl>
    <w:lvl w:ilvl="5" w:tplc="0C090005" w:tentative="1">
      <w:start w:val="1"/>
      <w:numFmt w:val="bullet"/>
      <w:lvlText w:val=""/>
      <w:lvlJc w:val="left"/>
      <w:pPr>
        <w:tabs>
          <w:tab w:val="num" w:pos="6906"/>
        </w:tabs>
        <w:ind w:left="6906" w:hanging="360"/>
      </w:pPr>
      <w:rPr>
        <w:rFonts w:ascii="Wingdings" w:hAnsi="Wingdings" w:hint="default"/>
      </w:rPr>
    </w:lvl>
    <w:lvl w:ilvl="6" w:tplc="0C090001" w:tentative="1">
      <w:start w:val="1"/>
      <w:numFmt w:val="bullet"/>
      <w:lvlText w:val=""/>
      <w:lvlJc w:val="left"/>
      <w:pPr>
        <w:tabs>
          <w:tab w:val="num" w:pos="7626"/>
        </w:tabs>
        <w:ind w:left="7626" w:hanging="360"/>
      </w:pPr>
      <w:rPr>
        <w:rFonts w:ascii="Symbol" w:hAnsi="Symbol" w:hint="default"/>
      </w:rPr>
    </w:lvl>
    <w:lvl w:ilvl="7" w:tplc="0C090003" w:tentative="1">
      <w:start w:val="1"/>
      <w:numFmt w:val="bullet"/>
      <w:lvlText w:val="o"/>
      <w:lvlJc w:val="left"/>
      <w:pPr>
        <w:tabs>
          <w:tab w:val="num" w:pos="8346"/>
        </w:tabs>
        <w:ind w:left="8346" w:hanging="360"/>
      </w:pPr>
      <w:rPr>
        <w:rFonts w:ascii="Courier New" w:hAnsi="Courier New" w:cs="Courier New" w:hint="default"/>
      </w:rPr>
    </w:lvl>
    <w:lvl w:ilvl="8" w:tplc="0C090005" w:tentative="1">
      <w:start w:val="1"/>
      <w:numFmt w:val="bullet"/>
      <w:lvlText w:val=""/>
      <w:lvlJc w:val="left"/>
      <w:pPr>
        <w:tabs>
          <w:tab w:val="num" w:pos="9066"/>
        </w:tabs>
        <w:ind w:left="9066" w:hanging="360"/>
      </w:pPr>
      <w:rPr>
        <w:rFonts w:ascii="Wingdings" w:hAnsi="Wingdings" w:hint="default"/>
      </w:rPr>
    </w:lvl>
  </w:abstractNum>
  <w:abstractNum w:abstractNumId="2" w15:restartNumberingAfterBreak="0">
    <w:nsid w:val="0DD561E1"/>
    <w:multiLevelType w:val="hybridMultilevel"/>
    <w:tmpl w:val="8280D50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9043D"/>
    <w:multiLevelType w:val="hybridMultilevel"/>
    <w:tmpl w:val="27E4D0F0"/>
    <w:lvl w:ilvl="0" w:tplc="9E2ED476">
      <w:start w:val="1"/>
      <w:numFmt w:val="bullet"/>
      <w:lvlText w:val=""/>
      <w:lvlJc w:val="left"/>
      <w:pPr>
        <w:tabs>
          <w:tab w:val="num" w:pos="357"/>
        </w:tabs>
        <w:ind w:left="357" w:hanging="357"/>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3788A"/>
    <w:multiLevelType w:val="hybridMultilevel"/>
    <w:tmpl w:val="90E64360"/>
    <w:lvl w:ilvl="0" w:tplc="0C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AD731C"/>
    <w:multiLevelType w:val="hybridMultilevel"/>
    <w:tmpl w:val="3594F6AC"/>
    <w:lvl w:ilvl="0" w:tplc="0C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03C67"/>
    <w:multiLevelType w:val="hybridMultilevel"/>
    <w:tmpl w:val="1A30F48E"/>
    <w:lvl w:ilvl="0" w:tplc="0C090005">
      <w:start w:val="1"/>
      <w:numFmt w:val="bullet"/>
      <w:lvlText w:val=""/>
      <w:lvlJc w:val="left"/>
      <w:pPr>
        <w:tabs>
          <w:tab w:val="num" w:pos="1443"/>
        </w:tabs>
        <w:ind w:left="1443" w:hanging="360"/>
      </w:pPr>
      <w:rPr>
        <w:rFonts w:ascii="Wingdings" w:hAnsi="Wingdings" w:hint="default"/>
      </w:rPr>
    </w:lvl>
    <w:lvl w:ilvl="1" w:tplc="0C090003" w:tentative="1">
      <w:start w:val="1"/>
      <w:numFmt w:val="bullet"/>
      <w:lvlText w:val="o"/>
      <w:lvlJc w:val="left"/>
      <w:pPr>
        <w:tabs>
          <w:tab w:val="num" w:pos="2163"/>
        </w:tabs>
        <w:ind w:left="2163" w:hanging="360"/>
      </w:pPr>
      <w:rPr>
        <w:rFonts w:ascii="Courier New" w:hAnsi="Courier New" w:cs="Courier New" w:hint="default"/>
      </w:rPr>
    </w:lvl>
    <w:lvl w:ilvl="2" w:tplc="0C090005" w:tentative="1">
      <w:start w:val="1"/>
      <w:numFmt w:val="bullet"/>
      <w:lvlText w:val=""/>
      <w:lvlJc w:val="left"/>
      <w:pPr>
        <w:tabs>
          <w:tab w:val="num" w:pos="2883"/>
        </w:tabs>
        <w:ind w:left="2883" w:hanging="360"/>
      </w:pPr>
      <w:rPr>
        <w:rFonts w:ascii="Wingdings" w:hAnsi="Wingdings" w:hint="default"/>
      </w:rPr>
    </w:lvl>
    <w:lvl w:ilvl="3" w:tplc="0C090001" w:tentative="1">
      <w:start w:val="1"/>
      <w:numFmt w:val="bullet"/>
      <w:lvlText w:val=""/>
      <w:lvlJc w:val="left"/>
      <w:pPr>
        <w:tabs>
          <w:tab w:val="num" w:pos="3603"/>
        </w:tabs>
        <w:ind w:left="3603" w:hanging="360"/>
      </w:pPr>
      <w:rPr>
        <w:rFonts w:ascii="Symbol" w:hAnsi="Symbol" w:hint="default"/>
      </w:rPr>
    </w:lvl>
    <w:lvl w:ilvl="4" w:tplc="0C090003" w:tentative="1">
      <w:start w:val="1"/>
      <w:numFmt w:val="bullet"/>
      <w:lvlText w:val="o"/>
      <w:lvlJc w:val="left"/>
      <w:pPr>
        <w:tabs>
          <w:tab w:val="num" w:pos="4323"/>
        </w:tabs>
        <w:ind w:left="4323" w:hanging="360"/>
      </w:pPr>
      <w:rPr>
        <w:rFonts w:ascii="Courier New" w:hAnsi="Courier New" w:cs="Courier New" w:hint="default"/>
      </w:rPr>
    </w:lvl>
    <w:lvl w:ilvl="5" w:tplc="0C090005" w:tentative="1">
      <w:start w:val="1"/>
      <w:numFmt w:val="bullet"/>
      <w:lvlText w:val=""/>
      <w:lvlJc w:val="left"/>
      <w:pPr>
        <w:tabs>
          <w:tab w:val="num" w:pos="5043"/>
        </w:tabs>
        <w:ind w:left="5043" w:hanging="360"/>
      </w:pPr>
      <w:rPr>
        <w:rFonts w:ascii="Wingdings" w:hAnsi="Wingdings" w:hint="default"/>
      </w:rPr>
    </w:lvl>
    <w:lvl w:ilvl="6" w:tplc="0C090001" w:tentative="1">
      <w:start w:val="1"/>
      <w:numFmt w:val="bullet"/>
      <w:lvlText w:val=""/>
      <w:lvlJc w:val="left"/>
      <w:pPr>
        <w:tabs>
          <w:tab w:val="num" w:pos="5763"/>
        </w:tabs>
        <w:ind w:left="5763" w:hanging="360"/>
      </w:pPr>
      <w:rPr>
        <w:rFonts w:ascii="Symbol" w:hAnsi="Symbol" w:hint="default"/>
      </w:rPr>
    </w:lvl>
    <w:lvl w:ilvl="7" w:tplc="0C090003" w:tentative="1">
      <w:start w:val="1"/>
      <w:numFmt w:val="bullet"/>
      <w:lvlText w:val="o"/>
      <w:lvlJc w:val="left"/>
      <w:pPr>
        <w:tabs>
          <w:tab w:val="num" w:pos="6483"/>
        </w:tabs>
        <w:ind w:left="6483" w:hanging="360"/>
      </w:pPr>
      <w:rPr>
        <w:rFonts w:ascii="Courier New" w:hAnsi="Courier New" w:cs="Courier New" w:hint="default"/>
      </w:rPr>
    </w:lvl>
    <w:lvl w:ilvl="8" w:tplc="0C090005" w:tentative="1">
      <w:start w:val="1"/>
      <w:numFmt w:val="bullet"/>
      <w:lvlText w:val=""/>
      <w:lvlJc w:val="left"/>
      <w:pPr>
        <w:tabs>
          <w:tab w:val="num" w:pos="7203"/>
        </w:tabs>
        <w:ind w:left="7203"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77"/>
    <w:rsid w:val="000170A4"/>
    <w:rsid w:val="00083898"/>
    <w:rsid w:val="000C203E"/>
    <w:rsid w:val="0011396E"/>
    <w:rsid w:val="00185400"/>
    <w:rsid w:val="00225E94"/>
    <w:rsid w:val="0022642E"/>
    <w:rsid w:val="00253FFB"/>
    <w:rsid w:val="0027452F"/>
    <w:rsid w:val="002E2417"/>
    <w:rsid w:val="002F08F1"/>
    <w:rsid w:val="0030404C"/>
    <w:rsid w:val="00307DA9"/>
    <w:rsid w:val="003402CC"/>
    <w:rsid w:val="0037618E"/>
    <w:rsid w:val="003B4FE8"/>
    <w:rsid w:val="003B7EBA"/>
    <w:rsid w:val="003F2D97"/>
    <w:rsid w:val="0040468A"/>
    <w:rsid w:val="0040724E"/>
    <w:rsid w:val="005536CC"/>
    <w:rsid w:val="005C272F"/>
    <w:rsid w:val="005C7177"/>
    <w:rsid w:val="005D53D3"/>
    <w:rsid w:val="005E3A26"/>
    <w:rsid w:val="005F41E7"/>
    <w:rsid w:val="0068372F"/>
    <w:rsid w:val="0079518D"/>
    <w:rsid w:val="007B68C6"/>
    <w:rsid w:val="008248F4"/>
    <w:rsid w:val="00830618"/>
    <w:rsid w:val="0083668D"/>
    <w:rsid w:val="008751AF"/>
    <w:rsid w:val="008C34D0"/>
    <w:rsid w:val="008E7318"/>
    <w:rsid w:val="00906963"/>
    <w:rsid w:val="00920541"/>
    <w:rsid w:val="009F19F2"/>
    <w:rsid w:val="009F323B"/>
    <w:rsid w:val="00A81CDB"/>
    <w:rsid w:val="00AF1589"/>
    <w:rsid w:val="00B532B3"/>
    <w:rsid w:val="00B92556"/>
    <w:rsid w:val="00BF3B86"/>
    <w:rsid w:val="00C47ACD"/>
    <w:rsid w:val="00C6344C"/>
    <w:rsid w:val="00CA1503"/>
    <w:rsid w:val="00CA637A"/>
    <w:rsid w:val="00CE2E88"/>
    <w:rsid w:val="00CE5EBA"/>
    <w:rsid w:val="00CF4C7E"/>
    <w:rsid w:val="00D22AD0"/>
    <w:rsid w:val="00D34AA3"/>
    <w:rsid w:val="00D47581"/>
    <w:rsid w:val="00E12A91"/>
    <w:rsid w:val="00E3347F"/>
    <w:rsid w:val="00F3610F"/>
    <w:rsid w:val="00F57927"/>
    <w:rsid w:val="00FE1A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3B5FE743"/>
  <w15:docId w15:val="{2F504D50-4221-4058-B95B-C136DA8D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7177"/>
    <w:pPr>
      <w:spacing w:before="100" w:beforeAutospacing="1" w:after="100" w:afterAutospacing="1" w:line="240" w:lineRule="auto"/>
    </w:pPr>
    <w:rPr>
      <w:rFonts w:ascii="Arial" w:eastAsia="Times New Roman" w:hAnsi="Arial" w:cs="Arial"/>
      <w:color w:val="003067"/>
      <w:sz w:val="20"/>
      <w:szCs w:val="20"/>
      <w:lang w:val="en-GB" w:eastAsia="en-GB"/>
    </w:rPr>
  </w:style>
  <w:style w:type="character" w:styleId="Strong">
    <w:name w:val="Strong"/>
    <w:basedOn w:val="DefaultParagraphFont"/>
    <w:qFormat/>
    <w:rsid w:val="005C7177"/>
    <w:rPr>
      <w:b/>
      <w:bCs/>
    </w:rPr>
  </w:style>
  <w:style w:type="character" w:styleId="Hyperlink">
    <w:name w:val="Hyperlink"/>
    <w:basedOn w:val="DefaultParagraphFont"/>
    <w:rsid w:val="005C7177"/>
    <w:rPr>
      <w:color w:val="0000FF"/>
      <w:u w:val="single"/>
    </w:rPr>
  </w:style>
  <w:style w:type="paragraph" w:styleId="Header">
    <w:name w:val="header"/>
    <w:basedOn w:val="Normal"/>
    <w:link w:val="HeaderChar"/>
    <w:uiPriority w:val="99"/>
    <w:unhideWhenUsed/>
    <w:rsid w:val="005C7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77"/>
  </w:style>
  <w:style w:type="paragraph" w:styleId="Footer">
    <w:name w:val="footer"/>
    <w:basedOn w:val="Normal"/>
    <w:link w:val="FooterChar"/>
    <w:unhideWhenUsed/>
    <w:rsid w:val="005C71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7177"/>
  </w:style>
  <w:style w:type="paragraph" w:styleId="BalloonText">
    <w:name w:val="Balloon Text"/>
    <w:basedOn w:val="Normal"/>
    <w:link w:val="BalloonTextChar"/>
    <w:uiPriority w:val="99"/>
    <w:semiHidden/>
    <w:unhideWhenUsed/>
    <w:rsid w:val="00CA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mark.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7ECD-5D0E-4F8F-99E4-58E001DB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Enable New Zealand</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Godetz</dc:creator>
  <cp:lastModifiedBy>Bev Minchin</cp:lastModifiedBy>
  <cp:revision>2</cp:revision>
  <dcterms:created xsi:type="dcterms:W3CDTF">2022-04-28T03:03:00Z</dcterms:created>
  <dcterms:modified xsi:type="dcterms:W3CDTF">2022-04-28T03:03:00Z</dcterms:modified>
</cp:coreProperties>
</file>